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D40EDB" w:rsidRDefault="00D40EDB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D40EDB">
        <w:rPr>
          <w:rFonts w:ascii="PT Astra Serif" w:hAnsi="PT Astra Serif"/>
          <w:sz w:val="28"/>
          <w:szCs w:val="28"/>
        </w:rPr>
        <w:t>Решением Томского областного суда от 14.03.2018 по делу № 3а-15/2018 отказано в удовлетворении административного искового заявления ООО «Авангард» о признании недействующим пункта 256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№ 96-о от 28 ноября 2016 года.</w:t>
      </w:r>
    </w:p>
    <w:sectPr w:rsidR="00D40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2FDA"/>
    <w:rsid w:val="00156669"/>
    <w:rsid w:val="001A361A"/>
    <w:rsid w:val="001C202F"/>
    <w:rsid w:val="00271B13"/>
    <w:rsid w:val="002B62CD"/>
    <w:rsid w:val="00347447"/>
    <w:rsid w:val="003972FF"/>
    <w:rsid w:val="00432FEF"/>
    <w:rsid w:val="00440393"/>
    <w:rsid w:val="004B3308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0EDB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2023-08-24T07:12:00Z</dcterms:created>
  <dcterms:modified xsi:type="dcterms:W3CDTF">2023-08-24T07:12:00Z</dcterms:modified>
</cp:coreProperties>
</file>