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80D98">
        <w:tc>
          <w:tcPr>
            <w:tcW w:w="1701" w:type="dxa"/>
            <w:tcBorders>
              <w:bottom w:val="none" w:sz="4" w:space="0" w:color="000000"/>
            </w:tcBorders>
          </w:tcPr>
          <w:p w:rsidR="00D80D98" w:rsidRDefault="009E501A" w:rsidP="009E501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19.02.2024</w:t>
            </w:r>
            <w:r w:rsidR="00757DC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757DC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757DC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AF255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F255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F255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80D98" w:rsidRDefault="00D80D9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80D98" w:rsidRDefault="00AF255C" w:rsidP="006625A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6625A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2-п</w:t>
            </w:r>
            <w:r w:rsidR="00757DC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757DC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757DC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757DC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DE70B9" w:rsidRDefault="00DE70B9" w:rsidP="00DE70B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DE70B9" w:rsidRPr="00DE70B9" w:rsidRDefault="00DE70B9" w:rsidP="00DE70B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DE70B9">
        <w:rPr>
          <w:rFonts w:ascii="PT Astra Serif" w:hAnsi="PT Astra Serif" w:cs="Times New Roman"/>
          <w:sz w:val="28"/>
          <w:szCs w:val="28"/>
        </w:rPr>
        <w:t xml:space="preserve">О внесении изменений в приказ </w:t>
      </w:r>
    </w:p>
    <w:p w:rsidR="00D80D98" w:rsidRDefault="00DE70B9" w:rsidP="00DE70B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DE70B9">
        <w:rPr>
          <w:rFonts w:ascii="PT Astra Serif" w:hAnsi="PT Astra Serif" w:cs="Times New Roman"/>
          <w:sz w:val="28"/>
          <w:szCs w:val="28"/>
        </w:rPr>
        <w:t>Департамента государственного заказа Томской области от 20.08.2018 № 16-п</w:t>
      </w:r>
    </w:p>
    <w:p w:rsidR="00D80D98" w:rsidRDefault="00D80D98" w:rsidP="00DE70B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DE70B9" w:rsidRPr="00824804" w:rsidRDefault="00DE70B9" w:rsidP="00DE70B9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DE70B9" w:rsidRPr="00824804" w:rsidRDefault="00DE70B9" w:rsidP="00DE70B9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ПРИКАЗЫВАЮ: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DE70B9" w:rsidRPr="00824804" w:rsidRDefault="00DE70B9" w:rsidP="00DE70B9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1. Внести в приказ Департамента государст</w:t>
      </w:r>
      <w:r w:rsidR="0085342C">
        <w:rPr>
          <w:rFonts w:ascii="PT Astra Serif" w:hAnsi="PT Astra Serif"/>
          <w:sz w:val="28"/>
          <w:szCs w:val="28"/>
        </w:rPr>
        <w:t xml:space="preserve">венного заказа Томской области </w:t>
      </w:r>
      <w:r w:rsidRPr="00824804">
        <w:rPr>
          <w:rFonts w:ascii="PT Astra Serif" w:hAnsi="PT Astra Serif"/>
          <w:sz w:val="28"/>
          <w:szCs w:val="28"/>
        </w:rPr>
        <w:t>от 20.08.2018 № 16-п «</w:t>
      </w:r>
      <w:r w:rsidRPr="00824804">
        <w:rPr>
          <w:rFonts w:ascii="PT Astra Serif" w:hAnsi="PT Astra Serif"/>
          <w:bCs/>
          <w:sz w:val="28"/>
          <w:szCs w:val="28"/>
        </w:rPr>
        <w:t xml:space="preserve"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«Электронная Администрация Томской области» </w:t>
      </w:r>
      <w:r w:rsidRPr="00824804">
        <w:rPr>
          <w:rFonts w:ascii="PT Astra Serif" w:hAnsi="PT Astra Serif"/>
          <w:bCs/>
          <w:sz w:val="28"/>
          <w:szCs w:val="28"/>
          <w:lang w:val="en-US"/>
        </w:rPr>
        <w:t>www</w:t>
      </w:r>
      <w:r w:rsidRPr="00824804">
        <w:rPr>
          <w:rFonts w:ascii="PT Astra Serif" w:hAnsi="PT Astra Serif"/>
          <w:bCs/>
          <w:sz w:val="28"/>
          <w:szCs w:val="28"/>
        </w:rPr>
        <w:t>.tomsk.gov.ru, 21.08.2018) следующие изменения:</w:t>
      </w:r>
    </w:p>
    <w:p w:rsidR="00DE70B9" w:rsidRPr="00824804" w:rsidRDefault="00DE70B9" w:rsidP="00DE70B9">
      <w:pPr>
        <w:pStyle w:val="a8"/>
        <w:keepNext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eastAsiaTheme="minorHAnsi" w:hAnsi="PT Astra Serif"/>
          <w:bCs/>
          <w:sz w:val="28"/>
          <w:szCs w:val="28"/>
        </w:rPr>
        <w:t>1) в Порядке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</w:t>
      </w:r>
      <w:r w:rsidRPr="00824804">
        <w:rPr>
          <w:rFonts w:ascii="PT Astra Serif" w:hAnsi="PT Astra Serif"/>
          <w:bCs/>
          <w:sz w:val="28"/>
          <w:szCs w:val="28"/>
        </w:rPr>
        <w:t xml:space="preserve"> утвержденном указанным приказом (приложение 1):</w:t>
      </w:r>
    </w:p>
    <w:p w:rsidR="00DE70B9" w:rsidRPr="00824804" w:rsidRDefault="00DE70B9" w:rsidP="00DE70B9">
      <w:pPr>
        <w:pStyle w:val="a8"/>
        <w:keepNext/>
        <w:widowControl w:val="0"/>
        <w:ind w:firstLine="709"/>
        <w:jc w:val="both"/>
        <w:rPr>
          <w:rFonts w:ascii="PT Astra Serif" w:eastAsiaTheme="minorHAnsi" w:hAnsi="PT Astra Serif"/>
          <w:bCs/>
          <w:sz w:val="28"/>
          <w:szCs w:val="28"/>
        </w:rPr>
      </w:pPr>
      <w:r w:rsidRPr="00824804">
        <w:rPr>
          <w:rFonts w:ascii="PT Astra Serif" w:eastAsiaTheme="minorHAnsi" w:hAnsi="PT Astra Serif"/>
          <w:bCs/>
          <w:sz w:val="28"/>
          <w:szCs w:val="28"/>
        </w:rPr>
        <w:t xml:space="preserve">пункт 60 изложить в </w:t>
      </w:r>
      <w:r w:rsidRPr="00824804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824804">
        <w:rPr>
          <w:rFonts w:ascii="PT Astra Serif" w:eastAsiaTheme="minorHAnsi" w:hAnsi="PT Astra Serif"/>
          <w:bCs/>
          <w:sz w:val="28"/>
          <w:szCs w:val="28"/>
        </w:rPr>
        <w:t>редакции: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 xml:space="preserve">«60.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</w:t>
      </w:r>
      <w:r w:rsidRPr="00824804">
        <w:rPr>
          <w:rFonts w:ascii="PT Astra Serif" w:hAnsi="PT Astra Serif"/>
          <w:bCs/>
          <w:noProof/>
          <w:position w:val="-12"/>
          <w:sz w:val="28"/>
          <w:szCs w:val="28"/>
          <w:lang w:eastAsia="ru-RU" w:bidi="ar-SA"/>
        </w:rPr>
        <w:drawing>
          <wp:inline distT="0" distB="0" distL="0" distR="0" wp14:anchorId="797A96F3" wp14:editId="6EFDE10F">
            <wp:extent cx="440055" cy="2933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804">
        <w:rPr>
          <w:rFonts w:ascii="PT Astra Serif" w:hAnsi="PT Astra Serif"/>
          <w:bCs/>
          <w:sz w:val="28"/>
          <w:szCs w:val="28"/>
        </w:rPr>
        <w:t>, определяются по формуле:</w:t>
      </w:r>
    </w:p>
    <w:p w:rsidR="00DE70B9" w:rsidRPr="00824804" w:rsidRDefault="006625AF" w:rsidP="00DE70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bCs/>
                <w:i/>
                <w:noProof/>
                <w:sz w:val="28"/>
                <w:szCs w:val="28"/>
                <w:vertAlign w:val="superscript"/>
              </w:rPr>
            </m:ctrlPr>
          </m:sSubSupPr>
          <m:e>
            <m:r>
              <w:rPr>
                <w:rFonts w:ascii="Cambria Math" w:hAnsi="Cambria Math"/>
                <w:noProof/>
                <w:sz w:val="28"/>
                <w:szCs w:val="28"/>
                <w:vertAlign w:val="superscript"/>
              </w:rPr>
              <m:t>З</m:t>
            </m:r>
          </m:e>
          <m:sub>
            <m:r>
              <w:rPr>
                <w:rFonts w:ascii="Cambria Math" w:hAnsi="Cambria Math"/>
                <w:noProof/>
                <w:sz w:val="28"/>
                <w:szCs w:val="28"/>
                <w:vertAlign w:val="superscript"/>
              </w:rPr>
              <m:t>ос</m:t>
            </m:r>
          </m:sub>
          <m:sup>
            <m:r>
              <w:rPr>
                <w:rFonts w:ascii="Cambria Math" w:hAnsi="Cambria Math"/>
                <w:noProof/>
                <w:sz w:val="28"/>
                <w:szCs w:val="28"/>
                <w:vertAlign w:val="superscript"/>
              </w:rPr>
              <m:t>ахз</m:t>
            </m:r>
          </m:sup>
        </m:sSubSup>
      </m:oMath>
      <w:r w:rsidR="00DE70B9" w:rsidRPr="00824804">
        <w:rPr>
          <w:rFonts w:ascii="PT Astra Serif" w:hAnsi="PT Astra Serif"/>
          <w:bCs/>
          <w:noProof/>
          <w:sz w:val="28"/>
          <w:szCs w:val="28"/>
          <w:vertAlign w:val="superscript"/>
        </w:rPr>
        <w:t xml:space="preserve"> </w:t>
      </w:r>
      <w:r w:rsidR="00DE70B9" w:rsidRPr="00824804">
        <w:rPr>
          <w:rFonts w:ascii="PT Astra Serif" w:hAnsi="PT Astra Serif"/>
          <w:bCs/>
          <w:noProof/>
          <w:sz w:val="28"/>
          <w:szCs w:val="28"/>
        </w:rPr>
        <w:t>=</w:t>
      </w:r>
      <w:r w:rsidR="00DE70B9" w:rsidRPr="00824804">
        <w:rPr>
          <w:rFonts w:ascii="PT Astra Serif" w:hAnsi="PT Astra Serif"/>
          <w:bCs/>
          <w:sz w:val="28"/>
          <w:szCs w:val="28"/>
        </w:rPr>
        <w:t>З</w:t>
      </w:r>
      <w:r w:rsidR="00DE70B9" w:rsidRPr="00824804">
        <w:rPr>
          <w:rFonts w:ascii="PT Astra Serif" w:hAnsi="PT Astra Serif"/>
          <w:bCs/>
          <w:sz w:val="28"/>
          <w:szCs w:val="28"/>
          <w:vertAlign w:val="subscript"/>
        </w:rPr>
        <w:t xml:space="preserve">ам </w:t>
      </w:r>
      <w:r w:rsidR="00DE70B9" w:rsidRPr="00824804">
        <w:rPr>
          <w:rFonts w:ascii="PT Astra Serif" w:hAnsi="PT Astra Serif"/>
          <w:bCs/>
          <w:sz w:val="28"/>
          <w:szCs w:val="28"/>
        </w:rPr>
        <w:t>+ З</w:t>
      </w:r>
      <w:r w:rsidR="00DE70B9" w:rsidRPr="00824804">
        <w:rPr>
          <w:rFonts w:ascii="PT Astra Serif" w:hAnsi="PT Astra Serif"/>
          <w:bCs/>
          <w:sz w:val="28"/>
          <w:szCs w:val="28"/>
          <w:vertAlign w:val="subscript"/>
        </w:rPr>
        <w:t>пмеб</w:t>
      </w:r>
      <w:r w:rsidR="00DE70B9" w:rsidRPr="00824804">
        <w:rPr>
          <w:rFonts w:ascii="PT Astra Serif" w:hAnsi="PT Astra Serif"/>
          <w:bCs/>
          <w:sz w:val="28"/>
          <w:szCs w:val="28"/>
        </w:rPr>
        <w:t xml:space="preserve"> + З</w:t>
      </w:r>
      <w:r w:rsidR="00DE70B9" w:rsidRPr="00824804">
        <w:rPr>
          <w:rFonts w:ascii="PT Astra Serif" w:hAnsi="PT Astra Serif"/>
          <w:bCs/>
          <w:sz w:val="28"/>
          <w:szCs w:val="28"/>
          <w:vertAlign w:val="subscript"/>
        </w:rPr>
        <w:t xml:space="preserve">ск </w:t>
      </w:r>
      <w:r w:rsidR="00DE70B9" w:rsidRPr="00824804">
        <w:rPr>
          <w:rFonts w:ascii="PT Astra Serif" w:hAnsi="PT Astra Serif"/>
          <w:bCs/>
          <w:sz w:val="28"/>
          <w:szCs w:val="28"/>
        </w:rPr>
        <w:t>+ З</w:t>
      </w:r>
      <w:r w:rsidR="00DE70B9" w:rsidRPr="00824804">
        <w:rPr>
          <w:rFonts w:ascii="PT Astra Serif" w:hAnsi="PT Astra Serif"/>
          <w:bCs/>
          <w:sz w:val="28"/>
          <w:szCs w:val="28"/>
          <w:vertAlign w:val="subscript"/>
        </w:rPr>
        <w:t xml:space="preserve">св </w:t>
      </w:r>
      <w:r w:rsidR="00DE70B9" w:rsidRPr="00824804">
        <w:rPr>
          <w:rFonts w:ascii="PT Astra Serif" w:hAnsi="PT Astra Serif"/>
          <w:bCs/>
          <w:sz w:val="28"/>
          <w:szCs w:val="28"/>
        </w:rPr>
        <w:t>+ З</w:t>
      </w:r>
      <w:r w:rsidR="00DE70B9">
        <w:rPr>
          <w:rFonts w:ascii="PT Astra Serif" w:hAnsi="PT Astra Serif"/>
          <w:bCs/>
          <w:sz w:val="28"/>
          <w:szCs w:val="28"/>
          <w:vertAlign w:val="subscript"/>
        </w:rPr>
        <w:t>бо</w:t>
      </w:r>
      <w:r w:rsidR="00DE70B9" w:rsidRPr="00824804">
        <w:rPr>
          <w:rFonts w:ascii="PT Astra Serif" w:hAnsi="PT Astra Serif"/>
          <w:bCs/>
          <w:sz w:val="28"/>
          <w:szCs w:val="28"/>
        </w:rPr>
        <w:t xml:space="preserve"> +</w:t>
      </w:r>
      <w:r w:rsidR="00DE70B9">
        <w:rPr>
          <w:rFonts w:ascii="PT Astra Serif" w:hAnsi="PT Astra Serif"/>
          <w:bCs/>
          <w:sz w:val="28"/>
          <w:szCs w:val="28"/>
        </w:rPr>
        <w:t xml:space="preserve"> </w:t>
      </w:r>
      <w:r w:rsidR="00DE70B9" w:rsidRPr="00824804">
        <w:rPr>
          <w:rFonts w:ascii="PT Astra Serif" w:hAnsi="PT Astra Serif"/>
          <w:bCs/>
          <w:sz w:val="28"/>
          <w:szCs w:val="28"/>
        </w:rPr>
        <w:t>З</w:t>
      </w:r>
      <w:r w:rsidR="00DE70B9">
        <w:rPr>
          <w:rFonts w:ascii="PT Astra Serif" w:hAnsi="PT Astra Serif"/>
          <w:bCs/>
          <w:sz w:val="28"/>
          <w:szCs w:val="28"/>
          <w:vertAlign w:val="subscript"/>
        </w:rPr>
        <w:t>обогр</w:t>
      </w:r>
      <w:r w:rsidR="00DE70B9" w:rsidRPr="00824804">
        <w:rPr>
          <w:rFonts w:ascii="PT Astra Serif" w:hAnsi="PT Astra Serif"/>
          <w:bCs/>
          <w:sz w:val="28"/>
          <w:szCs w:val="28"/>
        </w:rPr>
        <w:t>, где: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>З</w:t>
      </w:r>
      <w:r w:rsidRPr="00824804">
        <w:rPr>
          <w:rFonts w:ascii="PT Astra Serif" w:hAnsi="PT Astra Serif"/>
          <w:bCs/>
          <w:sz w:val="28"/>
          <w:szCs w:val="28"/>
          <w:vertAlign w:val="subscript"/>
        </w:rPr>
        <w:t>ам</w:t>
      </w:r>
      <w:r w:rsidRPr="00824804">
        <w:rPr>
          <w:rFonts w:ascii="PT Astra Serif" w:hAnsi="PT Astra Serif"/>
          <w:bCs/>
          <w:sz w:val="28"/>
          <w:szCs w:val="28"/>
        </w:rPr>
        <w:t xml:space="preserve"> – затраты на приобретение транспортных средств;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>З</w:t>
      </w:r>
      <w:r w:rsidRPr="00824804">
        <w:rPr>
          <w:rFonts w:ascii="PT Astra Serif" w:hAnsi="PT Astra Serif"/>
          <w:bCs/>
          <w:sz w:val="28"/>
          <w:szCs w:val="28"/>
          <w:vertAlign w:val="subscript"/>
        </w:rPr>
        <w:t>пмеб</w:t>
      </w:r>
      <w:r w:rsidRPr="00824804">
        <w:rPr>
          <w:rFonts w:ascii="PT Astra Serif" w:hAnsi="PT Astra Serif"/>
          <w:bCs/>
          <w:sz w:val="28"/>
          <w:szCs w:val="28"/>
        </w:rPr>
        <w:t xml:space="preserve"> - затраты на приобретение мебели;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>З</w:t>
      </w:r>
      <w:r w:rsidRPr="00824804">
        <w:rPr>
          <w:rFonts w:ascii="PT Astra Serif" w:hAnsi="PT Astra Serif"/>
          <w:bCs/>
          <w:sz w:val="28"/>
          <w:szCs w:val="28"/>
          <w:vertAlign w:val="subscript"/>
        </w:rPr>
        <w:t>ск</w:t>
      </w:r>
      <w:r w:rsidRPr="00824804">
        <w:rPr>
          <w:rFonts w:ascii="PT Astra Serif" w:hAnsi="PT Astra Serif"/>
          <w:bCs/>
          <w:sz w:val="28"/>
          <w:szCs w:val="28"/>
        </w:rPr>
        <w:t xml:space="preserve"> - затраты на приобретение систем кондиционирования;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>З</w:t>
      </w:r>
      <w:r w:rsidRPr="00824804">
        <w:rPr>
          <w:rFonts w:ascii="PT Astra Serif" w:hAnsi="PT Astra Serif"/>
          <w:bCs/>
          <w:sz w:val="28"/>
          <w:szCs w:val="28"/>
          <w:vertAlign w:val="subscript"/>
        </w:rPr>
        <w:t>св</w:t>
      </w:r>
      <w:r w:rsidRPr="00824804">
        <w:rPr>
          <w:rFonts w:ascii="PT Astra Serif" w:hAnsi="PT Astra Serif"/>
          <w:bCs/>
          <w:sz w:val="28"/>
          <w:szCs w:val="28"/>
        </w:rPr>
        <w:t xml:space="preserve"> - затраты на приобретение систем видеонаблюдения, контроля доступа и их элементов;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>З</w:t>
      </w:r>
      <w:r w:rsidRPr="00824804">
        <w:rPr>
          <w:rFonts w:ascii="PT Astra Serif" w:hAnsi="PT Astra Serif"/>
          <w:bCs/>
          <w:sz w:val="28"/>
          <w:szCs w:val="28"/>
          <w:vertAlign w:val="subscript"/>
        </w:rPr>
        <w:t>бо</w:t>
      </w:r>
      <w:r w:rsidRPr="00824804">
        <w:rPr>
          <w:rFonts w:ascii="PT Astra Serif" w:hAnsi="PT Astra Serif"/>
          <w:bCs/>
          <w:sz w:val="28"/>
          <w:szCs w:val="28"/>
        </w:rPr>
        <w:t xml:space="preserve"> - затраты на приобретение бактерицидных облучателей;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>З</w:t>
      </w:r>
      <w:r>
        <w:rPr>
          <w:rFonts w:ascii="PT Astra Serif" w:hAnsi="PT Astra Serif"/>
          <w:bCs/>
          <w:sz w:val="28"/>
          <w:szCs w:val="28"/>
          <w:vertAlign w:val="subscript"/>
        </w:rPr>
        <w:t>обогр</w:t>
      </w:r>
      <w:r w:rsidRPr="00824804">
        <w:rPr>
          <w:rFonts w:ascii="PT Astra Serif" w:hAnsi="PT Astra Serif"/>
          <w:bCs/>
          <w:sz w:val="28"/>
          <w:szCs w:val="28"/>
        </w:rPr>
        <w:t xml:space="preserve"> - затраты на приобр</w:t>
      </w:r>
      <w:r>
        <w:rPr>
          <w:rFonts w:ascii="PT Astra Serif" w:hAnsi="PT Astra Serif"/>
          <w:bCs/>
          <w:sz w:val="28"/>
          <w:szCs w:val="28"/>
        </w:rPr>
        <w:t>етение обогревателей</w:t>
      </w:r>
      <w:r w:rsidRPr="00824804">
        <w:rPr>
          <w:rFonts w:ascii="PT Astra Serif" w:hAnsi="PT Astra Serif"/>
          <w:bCs/>
          <w:sz w:val="28"/>
          <w:szCs w:val="28"/>
        </w:rPr>
        <w:t>.</w:t>
      </w:r>
    </w:p>
    <w:p w:rsidR="00DE70B9" w:rsidRPr="00824804" w:rsidRDefault="00DE70B9" w:rsidP="00DE70B9">
      <w:pPr>
        <w:pStyle w:val="a7"/>
        <w:tabs>
          <w:tab w:val="left" w:pos="709"/>
        </w:tabs>
        <w:autoSpaceDE w:val="0"/>
        <w:autoSpaceDN w:val="0"/>
        <w:adjustRightInd w:val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 xml:space="preserve">Количество планируемых к приобретению основных средств определяется с учетом фактического наличия количества товаров, учитываемых на балансе у Департамента государственного заказа Томской области и </w:t>
      </w:r>
      <w:r w:rsidRPr="00824804">
        <w:rPr>
          <w:rFonts w:ascii="PT Astra Serif" w:hAnsi="PT Astra Serif"/>
          <w:sz w:val="28"/>
          <w:szCs w:val="28"/>
        </w:rPr>
        <w:lastRenderedPageBreak/>
        <w:t>подведомственного ему областного государственного казенного учреждения «Центр государственных закупок Томской области</w:t>
      </w:r>
      <w:r>
        <w:rPr>
          <w:rFonts w:ascii="PT Astra Serif" w:hAnsi="PT Astra Serif"/>
          <w:sz w:val="28"/>
          <w:szCs w:val="28"/>
        </w:rPr>
        <w:t>.»;</w:t>
      </w:r>
    </w:p>
    <w:p w:rsidR="00DE70B9" w:rsidRPr="00824804" w:rsidRDefault="00DE70B9" w:rsidP="00DE70B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дополнить пунктом 64-2 следующего содержания: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bCs/>
          <w:sz w:val="28"/>
          <w:szCs w:val="28"/>
        </w:rPr>
        <w:t>64-2. Затраты на приобретение обогревателей</w:t>
      </w:r>
      <w:r w:rsidRPr="00824804">
        <w:rPr>
          <w:rFonts w:ascii="PT Astra Serif" w:hAnsi="PT Astra Serif"/>
          <w:bCs/>
          <w:sz w:val="28"/>
          <w:szCs w:val="28"/>
        </w:rPr>
        <w:t xml:space="preserve"> (З</w:t>
      </w:r>
      <w:r>
        <w:rPr>
          <w:rFonts w:ascii="PT Astra Serif" w:hAnsi="PT Astra Serif"/>
          <w:bCs/>
          <w:sz w:val="28"/>
          <w:szCs w:val="28"/>
          <w:vertAlign w:val="subscript"/>
        </w:rPr>
        <w:t>обогр</w:t>
      </w:r>
      <w:r w:rsidRPr="00824804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DE70B9" w:rsidRPr="00824804" w:rsidRDefault="006625AF" w:rsidP="00DE70B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обогр</m:t>
              </m:r>
            </m:sub>
          </m:sSub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8"/>
                  <w:szCs w:val="28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обогр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обогр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, где:</m:t>
              </m:r>
            </m:e>
          </m:nary>
        </m:oMath>
      </m:oMathPara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noProof/>
          <w:position w:val="-28"/>
          <w:sz w:val="28"/>
          <w:szCs w:val="28"/>
        </w:rPr>
      </w:pP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>Q</w:t>
      </w:r>
      <w:r>
        <w:rPr>
          <w:rFonts w:ascii="PT Astra Serif" w:hAnsi="PT Astra Serif"/>
          <w:bCs/>
          <w:sz w:val="28"/>
          <w:szCs w:val="28"/>
          <w:vertAlign w:val="subscript"/>
        </w:rPr>
        <w:t>i обогр</w:t>
      </w:r>
      <w:r w:rsidRPr="00824804">
        <w:rPr>
          <w:rFonts w:ascii="PT Astra Serif" w:hAnsi="PT Astra Serif"/>
          <w:bCs/>
          <w:sz w:val="28"/>
          <w:szCs w:val="28"/>
        </w:rPr>
        <w:t xml:space="preserve"> - количест</w:t>
      </w:r>
      <w:r>
        <w:rPr>
          <w:rFonts w:ascii="PT Astra Serif" w:hAnsi="PT Astra Serif"/>
          <w:bCs/>
          <w:sz w:val="28"/>
          <w:szCs w:val="28"/>
        </w:rPr>
        <w:t>во i-х обогревателей</w:t>
      </w:r>
      <w:r w:rsidRPr="00824804">
        <w:rPr>
          <w:rFonts w:ascii="PT Astra Serif" w:hAnsi="PT Astra Serif"/>
          <w:bCs/>
          <w:sz w:val="28"/>
          <w:szCs w:val="28"/>
        </w:rPr>
        <w:t xml:space="preserve"> в соответствии с таблицей 41-2 </w:t>
      </w:r>
      <w:r w:rsidRPr="00824804">
        <w:rPr>
          <w:rFonts w:ascii="PT Astra Serif" w:hAnsi="PT Astra Serif"/>
          <w:sz w:val="28"/>
          <w:szCs w:val="28"/>
        </w:rPr>
        <w:t xml:space="preserve">приложения 2 к настоящему </w:t>
      </w:r>
      <w:r w:rsidRPr="00824804">
        <w:rPr>
          <w:rFonts w:ascii="PT Astra Serif" w:hAnsi="PT Astra Serif"/>
          <w:bCs/>
          <w:sz w:val="28"/>
          <w:szCs w:val="28"/>
        </w:rPr>
        <w:t>приказу;</w:t>
      </w:r>
    </w:p>
    <w:p w:rsidR="00DE70B9" w:rsidRPr="00824804" w:rsidRDefault="00DE70B9" w:rsidP="00DE70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>P</w:t>
      </w:r>
      <w:r>
        <w:rPr>
          <w:rFonts w:ascii="PT Astra Serif" w:hAnsi="PT Astra Serif"/>
          <w:bCs/>
          <w:sz w:val="28"/>
          <w:szCs w:val="28"/>
          <w:vertAlign w:val="subscript"/>
        </w:rPr>
        <w:t>i обогр</w:t>
      </w:r>
      <w:r w:rsidRPr="00824804">
        <w:rPr>
          <w:rFonts w:ascii="PT Astra Serif" w:hAnsi="PT Astra Serif"/>
          <w:bCs/>
          <w:sz w:val="28"/>
          <w:szCs w:val="28"/>
        </w:rPr>
        <w:t xml:space="preserve"> - цена </w:t>
      </w:r>
      <w:r>
        <w:rPr>
          <w:rFonts w:ascii="PT Astra Serif" w:hAnsi="PT Astra Serif"/>
          <w:bCs/>
          <w:sz w:val="28"/>
          <w:szCs w:val="28"/>
        </w:rPr>
        <w:t>одного обогревателя</w:t>
      </w:r>
      <w:r w:rsidRPr="00824804">
        <w:rPr>
          <w:rFonts w:ascii="PT Astra Serif" w:hAnsi="PT Astra Serif"/>
          <w:bCs/>
          <w:sz w:val="28"/>
          <w:szCs w:val="28"/>
        </w:rPr>
        <w:t xml:space="preserve"> в соответствии с таблицей 41-2 </w:t>
      </w:r>
      <w:r w:rsidRPr="00824804">
        <w:rPr>
          <w:rFonts w:ascii="PT Astra Serif" w:hAnsi="PT Astra Serif"/>
          <w:sz w:val="28"/>
          <w:szCs w:val="28"/>
        </w:rPr>
        <w:t xml:space="preserve">приложения 2 к настоящему </w:t>
      </w:r>
      <w:r w:rsidRPr="00824804">
        <w:rPr>
          <w:rFonts w:ascii="PT Astra Serif" w:hAnsi="PT Astra Serif"/>
          <w:bCs/>
          <w:sz w:val="28"/>
          <w:szCs w:val="28"/>
        </w:rPr>
        <w:t>приказу.</w:t>
      </w:r>
      <w:r>
        <w:rPr>
          <w:rFonts w:ascii="PT Astra Serif" w:hAnsi="PT Astra Serif"/>
          <w:sz w:val="28"/>
          <w:szCs w:val="28"/>
        </w:rPr>
        <w:t>»;</w:t>
      </w:r>
    </w:p>
    <w:p w:rsidR="00DE70B9" w:rsidRPr="00824804" w:rsidRDefault="00DE70B9" w:rsidP="00DE70B9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 xml:space="preserve">2) в </w:t>
      </w:r>
      <w:r w:rsidRPr="00824804">
        <w:rPr>
          <w:rFonts w:ascii="PT Astra Serif" w:eastAsiaTheme="minorHAnsi" w:hAnsi="PT Astra Serif"/>
          <w:bCs/>
          <w:sz w:val="28"/>
          <w:szCs w:val="28"/>
        </w:rPr>
        <w:t>Нормативах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>
        <w:rPr>
          <w:rFonts w:ascii="PT Astra Serif" w:eastAsiaTheme="minorHAnsi" w:hAnsi="PT Astra Serif"/>
          <w:bCs/>
          <w:sz w:val="28"/>
          <w:szCs w:val="28"/>
        </w:rPr>
        <w:t>, утвержденных указанным приказом</w:t>
      </w:r>
      <w:r w:rsidRPr="00824804">
        <w:rPr>
          <w:rFonts w:ascii="PT Astra Serif" w:hAnsi="PT Astra Serif"/>
          <w:bCs/>
          <w:sz w:val="28"/>
          <w:szCs w:val="28"/>
        </w:rPr>
        <w:t xml:space="preserve"> (приложение 2):</w:t>
      </w:r>
    </w:p>
    <w:p w:rsidR="00DE70B9" w:rsidRPr="00824804" w:rsidRDefault="00DE70B9" w:rsidP="00DE70B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bCs/>
          <w:sz w:val="28"/>
          <w:szCs w:val="28"/>
        </w:rPr>
        <w:t xml:space="preserve">в </w:t>
      </w:r>
      <w:r w:rsidR="0085342C">
        <w:rPr>
          <w:rFonts w:ascii="PT Astra Serif" w:hAnsi="PT Astra Serif"/>
          <w:bCs/>
          <w:sz w:val="28"/>
          <w:szCs w:val="28"/>
        </w:rPr>
        <w:t>таблице 44 «Норматив</w:t>
      </w:r>
      <w:r>
        <w:rPr>
          <w:rFonts w:ascii="PT Astra Serif" w:hAnsi="PT Astra Serif"/>
          <w:bCs/>
          <w:sz w:val="28"/>
          <w:szCs w:val="28"/>
        </w:rPr>
        <w:t xml:space="preserve">ы, применяемые при расчете затрат </w:t>
      </w:r>
      <w:r w:rsidRPr="00A51281">
        <w:rPr>
          <w:rFonts w:ascii="PT Astra Serif" w:hAnsi="PT Astra Serif"/>
          <w:bCs/>
          <w:sz w:val="28"/>
          <w:szCs w:val="28"/>
        </w:rPr>
        <w:t>на приобретение горюче-смазочных материалов</w:t>
      </w:r>
      <w:r>
        <w:rPr>
          <w:rFonts w:ascii="PT Astra Serif" w:hAnsi="PT Astra Serif"/>
          <w:bCs/>
          <w:sz w:val="28"/>
          <w:szCs w:val="28"/>
        </w:rPr>
        <w:t>» слова «не более 52,00» заменить словами «не более 57,33»;</w:t>
      </w:r>
    </w:p>
    <w:p w:rsidR="00DE70B9" w:rsidRPr="00824804" w:rsidRDefault="00DE70B9" w:rsidP="00DE70B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дополнить таблицей 41-2 следующего содержания:</w:t>
      </w:r>
    </w:p>
    <w:p w:rsidR="00DE70B9" w:rsidRPr="00824804" w:rsidRDefault="00DE70B9" w:rsidP="00DE70B9">
      <w:pPr>
        <w:jc w:val="right"/>
        <w:rPr>
          <w:rFonts w:ascii="PT Astra Serif" w:hAnsi="PT Astra Serif"/>
          <w:bCs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«Таблица 41-2</w:t>
      </w:r>
    </w:p>
    <w:p w:rsidR="00DE70B9" w:rsidRPr="00824804" w:rsidRDefault="00DE70B9" w:rsidP="00DE70B9">
      <w:pPr>
        <w:jc w:val="center"/>
        <w:rPr>
          <w:rFonts w:ascii="PT Astra Serif" w:eastAsia="Calibri" w:hAnsi="PT Astra Serif"/>
          <w:bCs/>
          <w:sz w:val="28"/>
          <w:szCs w:val="28"/>
        </w:rPr>
      </w:pPr>
      <w:r w:rsidRPr="00824804">
        <w:rPr>
          <w:rFonts w:ascii="PT Astra Serif" w:eastAsia="Calibri" w:hAnsi="PT Astra Serif"/>
          <w:bCs/>
          <w:sz w:val="28"/>
          <w:szCs w:val="28"/>
        </w:rPr>
        <w:t>Нормативы, применяемые при расчете затрат</w:t>
      </w:r>
    </w:p>
    <w:p w:rsidR="00DE70B9" w:rsidRPr="00824804" w:rsidRDefault="00DE70B9" w:rsidP="00DE70B9">
      <w:pPr>
        <w:jc w:val="center"/>
        <w:rPr>
          <w:rFonts w:ascii="PT Astra Serif" w:eastAsia="Calibri" w:hAnsi="PT Astra Serif"/>
          <w:bCs/>
          <w:sz w:val="28"/>
          <w:szCs w:val="28"/>
        </w:rPr>
      </w:pPr>
      <w:r w:rsidRPr="00824804">
        <w:rPr>
          <w:rFonts w:ascii="PT Astra Serif" w:eastAsia="Calibri" w:hAnsi="PT Astra Serif"/>
          <w:bCs/>
          <w:sz w:val="28"/>
          <w:szCs w:val="28"/>
        </w:rPr>
        <w:t xml:space="preserve"> на приобр</w:t>
      </w:r>
      <w:r>
        <w:rPr>
          <w:rFonts w:ascii="PT Astra Serif" w:eastAsia="Calibri" w:hAnsi="PT Astra Serif"/>
          <w:bCs/>
          <w:sz w:val="28"/>
          <w:szCs w:val="28"/>
        </w:rPr>
        <w:t>етение обогревателей</w:t>
      </w:r>
    </w:p>
    <w:p w:rsidR="00DE70B9" w:rsidRPr="00824804" w:rsidRDefault="00DE70B9" w:rsidP="00DE70B9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pPr w:leftFromText="180" w:rightFromText="180" w:bottomFromText="200" w:vertAnchor="text" w:tblpX="40" w:tblpY="1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2260"/>
        <w:gridCol w:w="1563"/>
        <w:gridCol w:w="1839"/>
        <w:gridCol w:w="1856"/>
        <w:gridCol w:w="2683"/>
      </w:tblGrid>
      <w:tr w:rsidR="00DE70B9" w:rsidRPr="00824804" w:rsidTr="005D00AF">
        <w:trPr>
          <w:trHeight w:val="2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B9" w:rsidRPr="00824804" w:rsidRDefault="00DE70B9" w:rsidP="005D00AF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24804">
              <w:rPr>
                <w:rFonts w:ascii="PT Astra Serif" w:eastAsia="Calibri" w:hAnsi="PT Astra Serif"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B9" w:rsidRPr="00824804" w:rsidRDefault="00DE70B9" w:rsidP="005D00AF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24804">
              <w:rPr>
                <w:rFonts w:ascii="PT Astra Serif" w:eastAsia="Calibri" w:hAnsi="PT Astra Serif"/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B9" w:rsidRPr="00824804" w:rsidRDefault="00DE70B9" w:rsidP="005D00AF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24804">
              <w:rPr>
                <w:rFonts w:ascii="PT Astra Serif" w:eastAsia="Calibri" w:hAnsi="PT Astra Serif"/>
                <w:bCs/>
                <w:sz w:val="28"/>
                <w:szCs w:val="28"/>
              </w:rPr>
              <w:t>Количество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B9" w:rsidRPr="00824804" w:rsidRDefault="00DE70B9" w:rsidP="005D00AF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24804">
              <w:rPr>
                <w:rFonts w:ascii="PT Astra Serif" w:eastAsia="Calibri" w:hAnsi="PT Astra Serif"/>
                <w:bCs/>
                <w:sz w:val="28"/>
                <w:szCs w:val="28"/>
              </w:rPr>
              <w:t>Срок эксплуатации в годах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B9" w:rsidRPr="00824804" w:rsidRDefault="00DE70B9" w:rsidP="005D00AF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824804">
              <w:rPr>
                <w:rFonts w:ascii="PT Astra Serif" w:eastAsia="Calibri" w:hAnsi="PT Astra Serif"/>
                <w:bCs/>
                <w:sz w:val="28"/>
                <w:szCs w:val="28"/>
              </w:rPr>
              <w:t>Цена приобретения за 1 единицу, не более, руб.</w:t>
            </w:r>
          </w:p>
        </w:tc>
      </w:tr>
      <w:tr w:rsidR="00DE70B9" w:rsidRPr="00824804" w:rsidTr="005D00AF">
        <w:trPr>
          <w:trHeight w:val="20"/>
        </w:trPr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0B9" w:rsidRPr="00824804" w:rsidRDefault="00DE70B9" w:rsidP="005D00AF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24804">
              <w:rPr>
                <w:rFonts w:ascii="PT Astra Serif" w:hAnsi="PT Astra Serif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DE70B9" w:rsidRPr="00824804" w:rsidTr="005D00AF">
        <w:trPr>
          <w:trHeight w:val="2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0B9" w:rsidRPr="00824804" w:rsidRDefault="00DE70B9" w:rsidP="005D00AF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sz w:val="28"/>
                <w:szCs w:val="28"/>
              </w:rPr>
              <w:t>Обогреватель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70B9" w:rsidRPr="00824804" w:rsidRDefault="00DE70B9" w:rsidP="005D00AF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24804">
              <w:rPr>
                <w:rFonts w:ascii="PT Astra Serif" w:eastAsia="Calibri" w:hAnsi="PT Astra Serif"/>
                <w:bCs/>
                <w:sz w:val="28"/>
                <w:szCs w:val="28"/>
              </w:rPr>
              <w:t>шт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70B9" w:rsidRPr="00824804" w:rsidRDefault="00DE70B9" w:rsidP="005D00AF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24804">
              <w:rPr>
                <w:rFonts w:ascii="PT Astra Serif" w:eastAsia="Calibri" w:hAnsi="PT Astra Serif"/>
                <w:sz w:val="28"/>
                <w:szCs w:val="28"/>
              </w:rPr>
              <w:t>не более 1 единицы на кабинет (помещение)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70B9" w:rsidRPr="00824804" w:rsidRDefault="00DE70B9" w:rsidP="005D00AF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  <w:highlight w:val="yellow"/>
              </w:rPr>
            </w:pPr>
            <w:r w:rsidRPr="00D05DFE">
              <w:rPr>
                <w:rFonts w:ascii="PT Astra Serif" w:eastAsia="Calibri" w:hAnsi="PT Astra Serif"/>
                <w:bCs/>
                <w:sz w:val="28"/>
                <w:szCs w:val="28"/>
              </w:rP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0B9" w:rsidRPr="00824804" w:rsidRDefault="00DE70B9" w:rsidP="005D00AF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  <w:highlight w:val="yellow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не более 8 393,00</w:t>
            </w:r>
            <w:r w:rsidRPr="006041DD"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</w:tbl>
    <w:p w:rsidR="00DE70B9" w:rsidRPr="00824804" w:rsidRDefault="00DE70B9" w:rsidP="00DE70B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2.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D80D98" w:rsidRDefault="00D80D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80D98" w:rsidRPr="00DE70B9" w:rsidRDefault="00D80D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80D98" w:rsidRPr="00DE70B9" w:rsidRDefault="00D80D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80D9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80D98" w:rsidRDefault="00AF255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80D98" w:rsidRDefault="00757DCE" w:rsidP="00A004F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="00AF255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="00AF255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F255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80D98" w:rsidRDefault="00AF255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:rsidR="00D80D98" w:rsidRDefault="00D80D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80D98" w:rsidRDefault="00D80D9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D80D98" w:rsidSect="0085342C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80B" w:rsidRDefault="0047780B">
      <w:r>
        <w:separator/>
      </w:r>
    </w:p>
  </w:endnote>
  <w:endnote w:type="continuationSeparator" w:id="0">
    <w:p w:rsidR="0047780B" w:rsidRDefault="0047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80B" w:rsidRDefault="0047780B">
      <w:r>
        <w:separator/>
      </w:r>
    </w:p>
  </w:footnote>
  <w:footnote w:type="continuationSeparator" w:id="0">
    <w:p w:rsidR="0047780B" w:rsidRDefault="00477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D98" w:rsidRDefault="00AF255C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625AF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D98" w:rsidRDefault="00AF255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0D98" w:rsidRDefault="00AF255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D80D98" w:rsidRDefault="00AF255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80D98" w:rsidRDefault="00AF255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dit="trackedChanges" w:enforcement="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D98"/>
    <w:rsid w:val="00003F69"/>
    <w:rsid w:val="001D6015"/>
    <w:rsid w:val="0040752A"/>
    <w:rsid w:val="0047780B"/>
    <w:rsid w:val="004D69C8"/>
    <w:rsid w:val="006625AF"/>
    <w:rsid w:val="00757DCE"/>
    <w:rsid w:val="0085342C"/>
    <w:rsid w:val="009E501A"/>
    <w:rsid w:val="00A004F6"/>
    <w:rsid w:val="00A73C70"/>
    <w:rsid w:val="00AC6B5E"/>
    <w:rsid w:val="00AF255C"/>
    <w:rsid w:val="00B53649"/>
    <w:rsid w:val="00B74D24"/>
    <w:rsid w:val="00C11277"/>
    <w:rsid w:val="00D80D98"/>
    <w:rsid w:val="00DE70B9"/>
    <w:rsid w:val="00E5402D"/>
    <w:rsid w:val="00E9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8</cp:revision>
  <cp:lastPrinted>2024-02-20T02:27:00Z</cp:lastPrinted>
  <dcterms:created xsi:type="dcterms:W3CDTF">2024-02-20T02:59:00Z</dcterms:created>
  <dcterms:modified xsi:type="dcterms:W3CDTF">2024-02-20T03:51:00Z</dcterms:modified>
</cp:coreProperties>
</file>