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24.02.2025 по делу № 3а-19/2025 отказано в удовлетворении заявления индивидуального предпринимателя (информация скрыта) 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недействующими со дня принятия пунктов 2282, 2379 перечня объектов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для целей налогообложения на 2023 год, определенного распоряжением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>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от 25.11.2022 № 160-о, пунктов 2260, 2355 перечня объектов для целей налогообложения на 2024 год, определенного распоряжением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>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от 27.11.2023 № 117-о.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modified xsi:type="dcterms:W3CDTF">2025-04-14T02:13:19Z</dcterms:modified>
</cp:coreProperties>
</file>