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84" w:rsidRDefault="00045384" w:rsidP="00045384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38</w:t>
      </w:r>
      <w:r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045384" w:rsidRPr="00045384" w:rsidRDefault="00045384" w:rsidP="00045384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  <w:bookmarkStart w:id="0" w:name="_GoBack"/>
    </w:p>
    <w:p w:rsidR="00045384" w:rsidRPr="00045384" w:rsidRDefault="00045384" w:rsidP="00045384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bookmarkEnd w:id="0"/>
    <w:p w:rsidR="00F5323E" w:rsidRPr="00F5323E" w:rsidRDefault="00F5323E" w:rsidP="00F5323E">
      <w:pPr>
        <w:jc w:val="center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 xml:space="preserve">О внесении изменения в постановление Администрации </w:t>
      </w:r>
    </w:p>
    <w:p w:rsidR="00F5323E" w:rsidRPr="00F5323E" w:rsidRDefault="00F5323E" w:rsidP="00F5323E">
      <w:pPr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26.04.2011 № </w:t>
      </w:r>
      <w:r w:rsidRPr="00F5323E">
        <w:rPr>
          <w:rFonts w:ascii="PT Astra Serif" w:hAnsi="PT Astra Serif"/>
          <w:sz w:val="26"/>
          <w:szCs w:val="26"/>
        </w:rPr>
        <w:t>118а</w:t>
      </w:r>
    </w:p>
    <w:p w:rsidR="00F5323E" w:rsidRPr="00F5323E" w:rsidRDefault="00F5323E" w:rsidP="00F5323E">
      <w:pPr>
        <w:pStyle w:val="ConsPlusTitle"/>
        <w:jc w:val="center"/>
        <w:rPr>
          <w:b w:val="0"/>
          <w:bCs w:val="0"/>
          <w:sz w:val="26"/>
          <w:szCs w:val="26"/>
        </w:rPr>
      </w:pPr>
    </w:p>
    <w:p w:rsidR="00F5323E" w:rsidRPr="00F5323E" w:rsidRDefault="00F5323E" w:rsidP="00F5323E">
      <w:pPr>
        <w:pStyle w:val="ConsPlusTitle"/>
        <w:jc w:val="center"/>
        <w:rPr>
          <w:b w:val="0"/>
          <w:bCs w:val="0"/>
          <w:sz w:val="26"/>
          <w:szCs w:val="26"/>
        </w:rPr>
      </w:pPr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 xml:space="preserve">В целях приведения нормативного правового акта в соответствие </w:t>
      </w:r>
      <w:r w:rsidRPr="00F5323E">
        <w:rPr>
          <w:rFonts w:ascii="PT Astra Serif" w:hAnsi="PT Astra Serif"/>
          <w:sz w:val="26"/>
          <w:szCs w:val="26"/>
        </w:rPr>
        <w:br/>
        <w:t xml:space="preserve">с действующим законодательством </w:t>
      </w:r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>ПОСТАНОВЛЯЮ:</w:t>
      </w:r>
    </w:p>
    <w:p w:rsidR="00F5323E" w:rsidRPr="00F5323E" w:rsidRDefault="00F5323E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>1. </w:t>
      </w:r>
      <w:proofErr w:type="gramStart"/>
      <w:r w:rsidRPr="00F5323E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26.04.2011 № 118а «О реализации на территории Томской области мероприятий </w:t>
      </w:r>
      <w:r w:rsidRPr="00F5323E">
        <w:rPr>
          <w:rFonts w:ascii="PT Astra Serif" w:hAnsi="PT Astra Serif"/>
          <w:sz w:val="26"/>
          <w:szCs w:val="26"/>
        </w:rPr>
        <w:br/>
        <w:t>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и подпрограммы «Оказание</w:t>
      </w:r>
      <w:proofErr w:type="gramEnd"/>
      <w:r w:rsidRPr="00F5323E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5323E">
        <w:rPr>
          <w:rFonts w:ascii="PT Astra Serif" w:hAnsi="PT Astra Serif"/>
          <w:sz w:val="26"/>
          <w:szCs w:val="26"/>
        </w:rPr>
        <w:t xml:space="preserve">государственной поддержки по улучшению жилищных условий отдельных категорий граждан» государственной программы «Жилье и городская среда Томской области» (Собрание законодательства Томской области, 2011, № 5/2 (70) изменение, изложив пункт 4 Порядка формирования органами местного самоуправления муниципальных районов и городских округов Томской </w:t>
      </w:r>
      <w:r>
        <w:rPr>
          <w:rFonts w:ascii="PT Astra Serif" w:hAnsi="PT Astra Serif"/>
          <w:sz w:val="26"/>
          <w:szCs w:val="26"/>
        </w:rPr>
        <w:t>области списков молодых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семей – </w:t>
      </w:r>
      <w:r w:rsidRPr="00F5323E">
        <w:rPr>
          <w:rFonts w:ascii="PT Astra Serif" w:hAnsi="PT Astra Serif"/>
          <w:sz w:val="26"/>
          <w:szCs w:val="26"/>
        </w:rPr>
        <w:t xml:space="preserve">участников мероприятий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</w:t>
      </w:r>
      <w:r w:rsidRPr="00F5323E">
        <w:rPr>
          <w:rFonts w:ascii="PT Astra Serif" w:hAnsi="PT Astra Serif"/>
          <w:sz w:val="26"/>
          <w:szCs w:val="26"/>
        </w:rPr>
        <w:br/>
        <w:t xml:space="preserve">и коммунальными услугами граждан Российской Федерации», изъявивших желание получить социальную выплату на приобретение жилого помещения </w:t>
      </w:r>
      <w:r w:rsidRPr="00F5323E">
        <w:rPr>
          <w:rFonts w:ascii="PT Astra Serif" w:hAnsi="PT Astra Serif"/>
          <w:sz w:val="26"/>
          <w:szCs w:val="26"/>
        </w:rPr>
        <w:br/>
        <w:t>или создание объекта индивидуального жилищного строительства в</w:t>
      </w:r>
      <w:proofErr w:type="gramEnd"/>
      <w:r w:rsidRPr="00F5323E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5323E">
        <w:rPr>
          <w:rFonts w:ascii="PT Astra Serif" w:hAnsi="PT Astra Serif"/>
          <w:sz w:val="26"/>
          <w:szCs w:val="26"/>
        </w:rPr>
        <w:t>планируемом году, утвержденного указанным постановлением (приложение № 2), в следующей редакции:</w:t>
      </w:r>
      <w:proofErr w:type="gramEnd"/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 w:cs="PT Astra Serif"/>
          <w:sz w:val="26"/>
          <w:szCs w:val="26"/>
        </w:rPr>
        <w:t>«</w:t>
      </w:r>
      <w:r w:rsidRPr="00F5323E">
        <w:rPr>
          <w:rFonts w:ascii="PT Astra Serif" w:hAnsi="PT Astra Serif"/>
          <w:sz w:val="26"/>
          <w:szCs w:val="26"/>
        </w:rPr>
        <w:t>4. Органы местного самоуправления ежегодно формируют списки молодых семей – участников мероприятия, изъявивших желание получить социальную выплату на приобретение жилого помещения или создание объекта индивидуального жилищного строительства в планируемом году (далее – список, списки).</w:t>
      </w:r>
    </w:p>
    <w:p w:rsidR="00F5323E" w:rsidRPr="00F5323E" w:rsidRDefault="00F5323E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>В первую очередь в списки включаются:</w:t>
      </w:r>
    </w:p>
    <w:p w:rsidR="00F5323E" w:rsidRPr="00F5323E" w:rsidRDefault="00F5323E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>а) молодые семьи – участники мероприятия, поставленные на учет в качестве нуждающихся в улучшении жилищных условий до 1 марта 2005 года;</w:t>
      </w:r>
    </w:p>
    <w:p w:rsidR="00F5323E" w:rsidRPr="00F5323E" w:rsidRDefault="00F5323E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lastRenderedPageBreak/>
        <w:t>б) молодые семьи, имеющие 3 и более детей;</w:t>
      </w:r>
    </w:p>
    <w:p w:rsidR="00F5323E" w:rsidRPr="00F5323E" w:rsidRDefault="00F5323E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5323E">
        <w:rPr>
          <w:rFonts w:ascii="PT Astra Serif" w:hAnsi="PT Astra Serif"/>
          <w:sz w:val="26"/>
          <w:szCs w:val="26"/>
        </w:rPr>
        <w:t>в) молодые семьи, в которых один или</w:t>
      </w:r>
      <w:r>
        <w:rPr>
          <w:rFonts w:ascii="PT Astra Serif" w:hAnsi="PT Astra Serif"/>
          <w:sz w:val="26"/>
          <w:szCs w:val="26"/>
        </w:rPr>
        <w:t xml:space="preserve"> оба супруга либо один родитель</w:t>
      </w:r>
      <w:r>
        <w:rPr>
          <w:rFonts w:ascii="PT Astra Serif" w:hAnsi="PT Astra Serif"/>
          <w:sz w:val="26"/>
          <w:szCs w:val="26"/>
        </w:rPr>
        <w:br/>
      </w:r>
      <w:r w:rsidRPr="00F5323E">
        <w:rPr>
          <w:rFonts w:ascii="PT Astra Serif" w:hAnsi="PT Astra Serif"/>
          <w:sz w:val="26"/>
          <w:szCs w:val="26"/>
        </w:rPr>
        <w:t>в неполной молодой семье принимают (принимали) участие в</w:t>
      </w:r>
      <w:r w:rsidR="00375DEC">
        <w:rPr>
          <w:rFonts w:ascii="PT Astra Serif" w:hAnsi="PT Astra Serif"/>
          <w:sz w:val="26"/>
          <w:szCs w:val="26"/>
        </w:rPr>
        <w:t xml:space="preserve"> </w:t>
      </w:r>
      <w:r w:rsidRPr="00F5323E">
        <w:rPr>
          <w:rFonts w:ascii="PT Astra Serif" w:hAnsi="PT Astra Serif"/>
          <w:sz w:val="26"/>
          <w:szCs w:val="26"/>
        </w:rPr>
        <w:t>специальной военной операции, а</w:t>
      </w:r>
      <w:r>
        <w:rPr>
          <w:rFonts w:ascii="PT Astra Serif" w:hAnsi="PT Astra Serif"/>
          <w:sz w:val="26"/>
          <w:szCs w:val="26"/>
        </w:rPr>
        <w:t xml:space="preserve"> также неполные молодые семьи – </w:t>
      </w:r>
      <w:r w:rsidRPr="00F5323E">
        <w:rPr>
          <w:rFonts w:ascii="PT Astra Serif" w:hAnsi="PT Astra Serif"/>
          <w:sz w:val="26"/>
          <w:szCs w:val="26"/>
        </w:rPr>
        <w:t>участники мероприятия, состоящие из не вступившей (не вступившего) в повторный брак супруги (супруга) и одного ребенка и более лица, погибш</w:t>
      </w:r>
      <w:r>
        <w:rPr>
          <w:rFonts w:ascii="PT Astra Serif" w:hAnsi="PT Astra Serif"/>
          <w:sz w:val="26"/>
          <w:szCs w:val="26"/>
        </w:rPr>
        <w:t>его (умершего) в период участия</w:t>
      </w:r>
      <w:r>
        <w:rPr>
          <w:rFonts w:ascii="PT Astra Serif" w:hAnsi="PT Astra Serif"/>
          <w:sz w:val="26"/>
          <w:szCs w:val="26"/>
        </w:rPr>
        <w:br/>
      </w:r>
      <w:r w:rsidRPr="00F5323E">
        <w:rPr>
          <w:rFonts w:ascii="PT Astra Serif" w:hAnsi="PT Astra Serif"/>
          <w:sz w:val="26"/>
          <w:szCs w:val="26"/>
        </w:rPr>
        <w:t>в специальной военной операции.</w:t>
      </w:r>
      <w:proofErr w:type="gramEnd"/>
    </w:p>
    <w:p w:rsidR="00F5323E" w:rsidRPr="00F5323E" w:rsidRDefault="00F5323E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5323E">
        <w:rPr>
          <w:rFonts w:ascii="PT Astra Serif" w:hAnsi="PT Astra Serif"/>
          <w:sz w:val="26"/>
          <w:szCs w:val="26"/>
        </w:rPr>
        <w:t xml:space="preserve">Под нуждающимися в жилых помещениях понимаются молодые семьи, поставленные на учет в качестве нуждающихся в улучшении жилищных условий до 1 марта 2005 года, а также молодые семьи, признанные для цели участия </w:t>
      </w:r>
      <w:r w:rsidRPr="00F5323E">
        <w:rPr>
          <w:rFonts w:ascii="PT Astra Serif" w:hAnsi="PT Astra Serif"/>
          <w:sz w:val="26"/>
          <w:szCs w:val="26"/>
        </w:rPr>
        <w:br/>
        <w:t xml:space="preserve">в мероприятии органами местного самоуправления по месту их постоянного жительства нуждающимися в жилых помещениях после 1 марта 2005 года </w:t>
      </w:r>
      <w:r w:rsidRPr="00F5323E">
        <w:rPr>
          <w:rFonts w:ascii="PT Astra Serif" w:hAnsi="PT Astra Serif"/>
          <w:sz w:val="26"/>
          <w:szCs w:val="26"/>
        </w:rPr>
        <w:br/>
        <w:t>по тем же основаниям, которые установлены статьей 51 Жилищного кодекса</w:t>
      </w:r>
      <w:proofErr w:type="gramEnd"/>
      <w:r w:rsidRPr="00F5323E">
        <w:rPr>
          <w:rFonts w:ascii="PT Astra Serif" w:hAnsi="PT Astra Serif"/>
          <w:sz w:val="26"/>
          <w:szCs w:val="26"/>
        </w:rPr>
        <w:t xml:space="preserve"> Российской Федерации для признания граждан </w:t>
      </w:r>
      <w:proofErr w:type="gramStart"/>
      <w:r w:rsidRPr="00F5323E">
        <w:rPr>
          <w:rFonts w:ascii="PT Astra Serif" w:hAnsi="PT Astra Serif"/>
          <w:sz w:val="26"/>
          <w:szCs w:val="26"/>
        </w:rPr>
        <w:t>нуждающимися</w:t>
      </w:r>
      <w:proofErr w:type="gramEnd"/>
      <w:r w:rsidRPr="00F5323E">
        <w:rPr>
          <w:rFonts w:ascii="PT Astra Serif" w:hAnsi="PT Astra Serif"/>
          <w:sz w:val="26"/>
          <w:szCs w:val="26"/>
        </w:rPr>
        <w:t xml:space="preserve"> в жилых помещениях, предоставляемых по договорам социального найма, вне зависимости от того, поставлены ли они на учет в качестве нуждающихся в жилых помещениях.</w:t>
      </w:r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 xml:space="preserve">Молодые семьи – участники мероприятия, поставленные на учет в качестве нуждающихся в улучшении жилищных условий до 1 марта 2005 года, включаются в список по дате постановки на этот учет (далее – дата постановки). В случае, </w:t>
      </w:r>
      <w:r w:rsidR="00375DEC">
        <w:rPr>
          <w:rFonts w:ascii="PT Astra Serif" w:hAnsi="PT Astra Serif"/>
          <w:sz w:val="26"/>
          <w:szCs w:val="26"/>
        </w:rPr>
        <w:br/>
      </w:r>
      <w:r w:rsidRPr="00F5323E">
        <w:rPr>
          <w:rFonts w:ascii="PT Astra Serif" w:hAnsi="PT Astra Serif"/>
          <w:sz w:val="26"/>
          <w:szCs w:val="26"/>
        </w:rPr>
        <w:t xml:space="preserve">если </w:t>
      </w:r>
      <w:r w:rsidR="0069421D">
        <w:rPr>
          <w:rFonts w:ascii="PT Astra Serif" w:hAnsi="PT Astra Serif"/>
          <w:sz w:val="26"/>
          <w:szCs w:val="26"/>
        </w:rPr>
        <w:t>молодые семьи – </w:t>
      </w:r>
      <w:r w:rsidRPr="00F5323E">
        <w:rPr>
          <w:rFonts w:ascii="PT Astra Serif" w:hAnsi="PT Astra Serif"/>
          <w:sz w:val="26"/>
          <w:szCs w:val="26"/>
        </w:rPr>
        <w:t xml:space="preserve">участники мероприятия, поставленные на учет в качестве нуждающихся в улучшении жилищных условий до 1 марта 2005 года, имеют одинаковую дату постановки, то они включаются в список по наибольшему количеству детей. При этом если молодые семьи, указанные в настоящем абзаце, имеют одинаковую дату постановки и одинаковое количество детей, </w:t>
      </w:r>
      <w:r w:rsidR="00375DEC">
        <w:rPr>
          <w:rFonts w:ascii="PT Astra Serif" w:hAnsi="PT Astra Serif"/>
          <w:sz w:val="26"/>
          <w:szCs w:val="26"/>
        </w:rPr>
        <w:br/>
      </w:r>
      <w:r w:rsidRPr="00F5323E">
        <w:rPr>
          <w:rFonts w:ascii="PT Astra Serif" w:hAnsi="PT Astra Serif"/>
          <w:sz w:val="26"/>
          <w:szCs w:val="26"/>
        </w:rPr>
        <w:t>то они включаются в список по алфавиту.</w:t>
      </w:r>
    </w:p>
    <w:p w:rsidR="00F5323E" w:rsidRPr="00F5323E" w:rsidRDefault="0069421D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Молодые семьи – </w:t>
      </w:r>
      <w:r w:rsidR="00F5323E" w:rsidRPr="00F5323E">
        <w:rPr>
          <w:rFonts w:ascii="PT Astra Serif" w:hAnsi="PT Astra Serif"/>
          <w:sz w:val="26"/>
          <w:szCs w:val="26"/>
        </w:rPr>
        <w:t xml:space="preserve">участники мероприятия, признанные нуждающимися </w:t>
      </w:r>
      <w:r w:rsidR="00F5323E" w:rsidRPr="00F5323E">
        <w:rPr>
          <w:rFonts w:ascii="PT Astra Serif" w:hAnsi="PT Astra Serif"/>
          <w:sz w:val="26"/>
          <w:szCs w:val="26"/>
        </w:rPr>
        <w:br/>
        <w:t>в жилых помещениях после 1 марта 2005 года, имеющие тр</w:t>
      </w:r>
      <w:r w:rsidR="00043C43">
        <w:rPr>
          <w:rFonts w:ascii="PT Astra Serif" w:hAnsi="PT Astra Serif"/>
          <w:sz w:val="26"/>
          <w:szCs w:val="26"/>
        </w:rPr>
        <w:t>е</w:t>
      </w:r>
      <w:r w:rsidR="00F5323E" w:rsidRPr="00F5323E">
        <w:rPr>
          <w:rFonts w:ascii="PT Astra Serif" w:hAnsi="PT Astra Serif"/>
          <w:sz w:val="26"/>
          <w:szCs w:val="26"/>
        </w:rPr>
        <w:t>х и более детей, включаются в список по наибольшему количеству детей. В случае, если в молодых семьях, имеющих тр</w:t>
      </w:r>
      <w:r w:rsidR="00043C43">
        <w:rPr>
          <w:rFonts w:ascii="PT Astra Serif" w:hAnsi="PT Astra Serif"/>
          <w:sz w:val="26"/>
          <w:szCs w:val="26"/>
        </w:rPr>
        <w:t>е</w:t>
      </w:r>
      <w:r w:rsidR="00F5323E" w:rsidRPr="00F5323E">
        <w:rPr>
          <w:rFonts w:ascii="PT Astra Serif" w:hAnsi="PT Astra Serif"/>
          <w:sz w:val="26"/>
          <w:szCs w:val="26"/>
        </w:rPr>
        <w:t xml:space="preserve">х и более детей, количество детей одинаковое, </w:t>
      </w:r>
      <w:r w:rsidR="00375DEC">
        <w:rPr>
          <w:rFonts w:ascii="PT Astra Serif" w:hAnsi="PT Astra Serif"/>
          <w:sz w:val="26"/>
          <w:szCs w:val="26"/>
        </w:rPr>
        <w:br/>
      </w:r>
      <w:r w:rsidR="00F5323E" w:rsidRPr="00F5323E">
        <w:rPr>
          <w:rFonts w:ascii="PT Astra Serif" w:hAnsi="PT Astra Serif"/>
          <w:sz w:val="26"/>
          <w:szCs w:val="26"/>
        </w:rPr>
        <w:t xml:space="preserve">то они включаются в список по дате признания их нуждающимися в жилых помещениях (далее – дата признания). При этом если молодые семьи, указанные </w:t>
      </w:r>
      <w:r w:rsidR="00375DEC">
        <w:rPr>
          <w:rFonts w:ascii="PT Astra Serif" w:hAnsi="PT Astra Serif"/>
          <w:sz w:val="26"/>
          <w:szCs w:val="26"/>
        </w:rPr>
        <w:br/>
      </w:r>
      <w:r w:rsidR="00F5323E" w:rsidRPr="00F5323E">
        <w:rPr>
          <w:rFonts w:ascii="PT Astra Serif" w:hAnsi="PT Astra Serif"/>
          <w:sz w:val="26"/>
          <w:szCs w:val="26"/>
        </w:rPr>
        <w:t xml:space="preserve">в настоящем абзаце, имеют одинаковое количество детей и одинаковую дату признания, то они включаются в список по алфавиту. </w:t>
      </w:r>
    </w:p>
    <w:p w:rsidR="00F5323E" w:rsidRPr="00F5323E" w:rsidRDefault="00F5323E" w:rsidP="00F5323E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5323E">
        <w:rPr>
          <w:rFonts w:ascii="PT Astra Serif" w:hAnsi="PT Astra Serif"/>
          <w:sz w:val="26"/>
          <w:szCs w:val="26"/>
        </w:rPr>
        <w:t>Молодые семьи – участники мероприятия, в которых один или оба супруга либо один родитель в неполной молодой семье принимают (принимали) участие в специальной военной операции, а</w:t>
      </w:r>
      <w:r w:rsidR="0069421D">
        <w:rPr>
          <w:rFonts w:ascii="PT Astra Serif" w:hAnsi="PT Astra Serif"/>
          <w:sz w:val="26"/>
          <w:szCs w:val="26"/>
        </w:rPr>
        <w:t xml:space="preserve"> также неполные молодые семьи – </w:t>
      </w:r>
      <w:r w:rsidRPr="00F5323E">
        <w:rPr>
          <w:rFonts w:ascii="PT Astra Serif" w:hAnsi="PT Astra Serif"/>
          <w:sz w:val="26"/>
          <w:szCs w:val="26"/>
        </w:rPr>
        <w:t>участники мероприятия, состоящие из не вступившей (не вступившего) в повторный брак супруги (супруга) и одного ребенка и более лица, погибшего (умершего) в период участия в специальной военной операции, включаются в список</w:t>
      </w:r>
      <w:proofErr w:type="gramEnd"/>
      <w:r w:rsidRPr="00F5323E">
        <w:rPr>
          <w:rFonts w:ascii="PT Astra Serif" w:hAnsi="PT Astra Serif"/>
          <w:sz w:val="26"/>
          <w:szCs w:val="26"/>
        </w:rPr>
        <w:t xml:space="preserve"> по дате признания. В случае</w:t>
      </w:r>
      <w:proofErr w:type="gramStart"/>
      <w:r w:rsidRPr="00F5323E">
        <w:rPr>
          <w:rFonts w:ascii="PT Astra Serif" w:hAnsi="PT Astra Serif"/>
          <w:sz w:val="26"/>
          <w:szCs w:val="26"/>
        </w:rPr>
        <w:t>,</w:t>
      </w:r>
      <w:proofErr w:type="gramEnd"/>
      <w:r w:rsidRPr="00F5323E">
        <w:rPr>
          <w:rFonts w:ascii="PT Astra Serif" w:hAnsi="PT Astra Serif"/>
          <w:sz w:val="26"/>
          <w:szCs w:val="26"/>
        </w:rPr>
        <w:t xml:space="preserve"> если молодые семьи, в которых один или оба супруга либо один родитель в неполной молодой семье принимают (принимали) участие в специальной военной операции, а также неполные молодые семьи, состоящие из не вступившей (не вступившего) в повторный брак супруги (супруга) и одного ребенка и более лица, погибшего (умершего) в период участия в специальной военной операции, имеют одинаковую дату признания, то они включаются в список по наибольшему количеству детей. При этом если молодые семьи, указанные в настоящем абзаце, </w:t>
      </w:r>
      <w:r w:rsidRPr="00F5323E">
        <w:rPr>
          <w:rFonts w:ascii="PT Astra Serif" w:hAnsi="PT Astra Serif"/>
          <w:sz w:val="26"/>
          <w:szCs w:val="26"/>
        </w:rPr>
        <w:lastRenderedPageBreak/>
        <w:t xml:space="preserve">имеют одинаковую дату признания и одинаковое количество детей, </w:t>
      </w:r>
      <w:r w:rsidR="00375DEC">
        <w:rPr>
          <w:rFonts w:ascii="PT Astra Serif" w:hAnsi="PT Astra Serif"/>
          <w:sz w:val="26"/>
          <w:szCs w:val="26"/>
        </w:rPr>
        <w:br/>
      </w:r>
      <w:r w:rsidRPr="00F5323E">
        <w:rPr>
          <w:rFonts w:ascii="PT Astra Serif" w:hAnsi="PT Astra Serif"/>
          <w:sz w:val="26"/>
          <w:szCs w:val="26"/>
        </w:rPr>
        <w:t>то они включаются в список по алфавиту.</w:t>
      </w:r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>Молодые семьи, имеющие двух и менее детей или не имеющие детей, включаются в список по дате признания. В случае</w:t>
      </w:r>
      <w:proofErr w:type="gramStart"/>
      <w:r w:rsidRPr="00F5323E">
        <w:rPr>
          <w:rFonts w:ascii="PT Astra Serif" w:hAnsi="PT Astra Serif"/>
          <w:sz w:val="26"/>
          <w:szCs w:val="26"/>
        </w:rPr>
        <w:t>,</w:t>
      </w:r>
      <w:proofErr w:type="gramEnd"/>
      <w:r w:rsidRPr="00F5323E">
        <w:rPr>
          <w:rFonts w:ascii="PT Astra Serif" w:hAnsi="PT Astra Serif"/>
          <w:sz w:val="26"/>
          <w:szCs w:val="26"/>
        </w:rPr>
        <w:t xml:space="preserve"> если молодые семьи имеют одинаковую дату признания, то они включаются в список по наибольшему количеству детей. При этом если молодые семьи, указанные в настоящем абзаце, имеют одинаковую дату признания и одинаковое количество детей, </w:t>
      </w:r>
      <w:r w:rsidR="00375DEC">
        <w:rPr>
          <w:rFonts w:ascii="PT Astra Serif" w:hAnsi="PT Astra Serif"/>
          <w:sz w:val="26"/>
          <w:szCs w:val="26"/>
        </w:rPr>
        <w:br/>
      </w:r>
      <w:r w:rsidRPr="00F5323E">
        <w:rPr>
          <w:rFonts w:ascii="PT Astra Serif" w:hAnsi="PT Astra Serif"/>
          <w:sz w:val="26"/>
          <w:szCs w:val="26"/>
        </w:rPr>
        <w:t>то они включаются в список по алфавиту.</w:t>
      </w:r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 xml:space="preserve">В отношении молодой семьи, изъявившей желание использовать социальную выплату в соответствии с подпунктом е) пункта 2 Правил, дата признания </w:t>
      </w:r>
      <w:r w:rsidRPr="00F5323E">
        <w:rPr>
          <w:rFonts w:ascii="PT Astra Serif" w:hAnsi="PT Astra Serif"/>
          <w:sz w:val="26"/>
          <w:szCs w:val="26"/>
        </w:rPr>
        <w:br/>
        <w:t>ее нуждающейся в жилом помещении определяется по документу, подтверждающему, что молодая семья была признана нуждающейся в жилом помещении в соответствии с пунктом 7 Правил на момент заключения кредитного договора (договора займа).</w:t>
      </w:r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>Признание молодой семьи нуждающейся в жилом помещении по основаниям, установленным статьей 51 Жилищного кодекса Российской Федерации, осуществляется органом местного самоуправления на основании нормативного правового акта органа местного самоуправления</w:t>
      </w:r>
      <w:proofErr w:type="gramStart"/>
      <w:r w:rsidRPr="00F5323E">
        <w:rPr>
          <w:rFonts w:ascii="PT Astra Serif" w:hAnsi="PT Astra Serif"/>
          <w:sz w:val="26"/>
          <w:szCs w:val="26"/>
        </w:rPr>
        <w:t>.».</w:t>
      </w:r>
      <w:proofErr w:type="gramEnd"/>
    </w:p>
    <w:p w:rsidR="00F5323E" w:rsidRPr="00F5323E" w:rsidRDefault="00F5323E" w:rsidP="00F5323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323E"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1570C1" w:rsidRPr="008D62D7" w:rsidRDefault="001570C1" w:rsidP="00F5323E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CE531D" w:rsidRPr="008D62D7" w:rsidRDefault="00CE531D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3E94" w:rsidRPr="008D62D7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8D62D7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8D62D7" w:rsidRDefault="008D62D7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 w:rsidRPr="008D62D7">
        <w:rPr>
          <w:rFonts w:ascii="PT Astra Serif" w:hAnsi="PT Astra Serif"/>
          <w:sz w:val="26"/>
          <w:szCs w:val="26"/>
        </w:rPr>
        <w:t>Губернатор</w:t>
      </w:r>
      <w:r w:rsidR="00C85F5D" w:rsidRPr="008D62D7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8D62D7">
        <w:rPr>
          <w:rFonts w:ascii="PT Astra Serif" w:hAnsi="PT Astra Serif"/>
          <w:sz w:val="26"/>
          <w:szCs w:val="26"/>
        </w:rPr>
        <w:t>ласти</w:t>
      </w:r>
      <w:r w:rsidR="00A33209" w:rsidRPr="008D62D7">
        <w:rPr>
          <w:rFonts w:ascii="PT Astra Serif" w:hAnsi="PT Astra Serif"/>
          <w:sz w:val="26"/>
          <w:szCs w:val="26"/>
        </w:rPr>
        <w:tab/>
      </w:r>
      <w:r w:rsidRPr="008D62D7">
        <w:rPr>
          <w:rFonts w:ascii="PT Astra Serif" w:hAnsi="PT Astra Serif"/>
          <w:sz w:val="26"/>
          <w:szCs w:val="26"/>
        </w:rPr>
        <w:t xml:space="preserve">    </w:t>
      </w:r>
      <w:r w:rsidR="00A33209" w:rsidRPr="008D62D7">
        <w:rPr>
          <w:rFonts w:ascii="PT Astra Serif" w:hAnsi="PT Astra Serif"/>
          <w:sz w:val="26"/>
          <w:szCs w:val="26"/>
        </w:rPr>
        <w:t xml:space="preserve">     </w:t>
      </w:r>
      <w:proofErr w:type="spellStart"/>
      <w:r w:rsidRPr="008D62D7">
        <w:rPr>
          <w:rFonts w:ascii="PT Astra Serif" w:hAnsi="PT Astra Serif"/>
          <w:sz w:val="26"/>
          <w:szCs w:val="26"/>
        </w:rPr>
        <w:t>В.В</w:t>
      </w:r>
      <w:proofErr w:type="spellEnd"/>
      <w:r w:rsidRPr="008D62D7">
        <w:rPr>
          <w:rFonts w:ascii="PT Astra Serif" w:hAnsi="PT Astra Serif"/>
          <w:sz w:val="26"/>
          <w:szCs w:val="26"/>
        </w:rPr>
        <w:t>. </w:t>
      </w:r>
      <w:proofErr w:type="spellStart"/>
      <w:r w:rsidRPr="008D62D7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Pr="009A1C00" w:rsidRDefault="001570C1" w:rsidP="00CE531D">
      <w:pPr>
        <w:rPr>
          <w:rFonts w:ascii="PT Astra Serif" w:eastAsia="PT Astra Serif" w:hAnsi="PT Astra Serif"/>
          <w:sz w:val="18"/>
          <w:szCs w:val="18"/>
        </w:rPr>
      </w:pPr>
    </w:p>
    <w:p w:rsidR="00637F17" w:rsidRPr="009A1C00" w:rsidRDefault="00637F17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2D2CC6" w:rsidRPr="009A1C00" w:rsidRDefault="00F5323E" w:rsidP="00CE531D">
      <w:pPr>
        <w:rPr>
          <w:rFonts w:ascii="PT Astra Serif" w:eastAsia="PT Astra Serif" w:hAnsi="PT Astra Serif"/>
          <w:szCs w:val="20"/>
        </w:rPr>
      </w:pPr>
      <w:r>
        <w:rPr>
          <w:rFonts w:ascii="PT Astra Serif" w:eastAsia="PT Astra Serif" w:hAnsi="PT Astra Serif"/>
          <w:szCs w:val="20"/>
        </w:rPr>
        <w:t>Ассонов Д.Ю.</w:t>
      </w:r>
    </w:p>
    <w:p w:rsidR="00736850" w:rsidRPr="00442D87" w:rsidRDefault="0016165C" w:rsidP="00CE531D">
      <w:pPr>
        <w:rPr>
          <w:rFonts w:ascii="PT Astra Serif" w:eastAsia="PT Astra Serif" w:hAnsi="PT Astra Serif"/>
          <w:szCs w:val="20"/>
        </w:rPr>
      </w:pPr>
      <w:r w:rsidRPr="009A1C00">
        <w:rPr>
          <w:rFonts w:ascii="PT Astra Serif" w:eastAsia="PT Astra Serif" w:hAnsi="PT Astra Serif"/>
          <w:szCs w:val="20"/>
        </w:rPr>
        <w:t>0</w:t>
      </w:r>
      <w:r w:rsidR="00F5323E">
        <w:rPr>
          <w:rFonts w:ascii="PT Astra Serif" w:eastAsia="PT Astra Serif" w:hAnsi="PT Astra Serif"/>
          <w:szCs w:val="20"/>
        </w:rPr>
        <w:t>822</w:t>
      </w:r>
      <w:r w:rsidR="009C25C0" w:rsidRPr="009A1C00">
        <w:rPr>
          <w:rFonts w:ascii="PT Astra Serif" w:eastAsia="PT Astra Serif" w:hAnsi="PT Astra Serif"/>
          <w:szCs w:val="20"/>
        </w:rPr>
        <w:t>pv</w:t>
      </w:r>
      <w:r w:rsidR="000B4753" w:rsidRPr="009A1C00">
        <w:rPr>
          <w:rFonts w:ascii="PT Astra Serif" w:eastAsia="PT Astra Serif" w:hAnsi="PT Astra Serif"/>
          <w:szCs w:val="20"/>
        </w:rPr>
        <w:t>0</w:t>
      </w:r>
      <w:r w:rsidR="008D62D7">
        <w:rPr>
          <w:rFonts w:ascii="PT Astra Serif" w:eastAsia="PT Astra Serif" w:hAnsi="PT Astra Serif"/>
          <w:szCs w:val="20"/>
        </w:rPr>
        <w:t>1</w:t>
      </w:r>
      <w:r w:rsidR="009C25C0" w:rsidRPr="009A1C00">
        <w:rPr>
          <w:rFonts w:ascii="PT Astra Serif" w:eastAsia="PT Astra Serif" w:hAnsi="PT Astra Serif"/>
          <w:szCs w:val="20"/>
        </w:rPr>
        <w:t>.pa2025</w:t>
      </w:r>
    </w:p>
    <w:sectPr w:rsidR="00736850" w:rsidRPr="00442D87" w:rsidSect="003E0B93">
      <w:headerReference w:type="default" r:id="rId9"/>
      <w:headerReference w:type="first" r:id="rId10"/>
      <w:pgSz w:w="11907" w:h="16840"/>
      <w:pgMar w:top="1134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45384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E26D471" wp14:editId="42B0D60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C43"/>
    <w:rsid w:val="00043EBD"/>
    <w:rsid w:val="00045384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00D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5DEC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0B93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18D6"/>
    <w:rsid w:val="004725BA"/>
    <w:rsid w:val="0048169A"/>
    <w:rsid w:val="00493308"/>
    <w:rsid w:val="00496FDC"/>
    <w:rsid w:val="004A045A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21D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323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89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D89513-564A-45FB-ABC2-71C32280F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2025-08-06T05:03:00Z</cp:lastPrinted>
  <dcterms:created xsi:type="dcterms:W3CDTF">2025-08-27T06:55:00Z</dcterms:created>
  <dcterms:modified xsi:type="dcterms:W3CDTF">2025-08-27T06:55:00Z</dcterms:modified>
</cp:coreProperties>
</file>