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2C81" w:rsidRPr="00432959" w:rsidRDefault="00332C81" w:rsidP="00332C81">
      <w:pPr>
        <w:ind w:firstLine="0"/>
        <w:rPr>
          <w:rFonts w:ascii="PT Astra Serif" w:hAnsi="PT Astra Serif" w:cs="PT Astra Serif"/>
          <w:sz w:val="26"/>
          <w:szCs w:val="26"/>
        </w:rPr>
      </w:pPr>
      <w:r w:rsidRPr="00432959">
        <w:rPr>
          <w:rFonts w:ascii="PT Astra Serif" w:hAnsi="PT Astra Serif" w:cs="PT Astra Serif"/>
          <w:sz w:val="26"/>
          <w:szCs w:val="26"/>
        </w:rPr>
        <w:t>10.12.2025</w:t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 w:rsidRPr="00432959">
        <w:rPr>
          <w:rFonts w:ascii="PT Astra Serif" w:hAnsi="PT Astra Serif" w:cs="PT Astra Serif"/>
          <w:sz w:val="26"/>
          <w:szCs w:val="26"/>
        </w:rPr>
        <w:tab/>
      </w:r>
      <w:r>
        <w:rPr>
          <w:rFonts w:ascii="PT Astra Serif" w:hAnsi="PT Astra Serif" w:cs="PT Astra Serif"/>
          <w:sz w:val="26"/>
          <w:szCs w:val="26"/>
        </w:rPr>
        <w:t xml:space="preserve">    </w:t>
      </w:r>
      <w:r>
        <w:rPr>
          <w:rFonts w:ascii="PT Astra Serif" w:hAnsi="PT Astra Serif" w:cs="PT Astra Serif"/>
          <w:sz w:val="26"/>
          <w:szCs w:val="26"/>
        </w:rPr>
        <w:t xml:space="preserve"> </w:t>
      </w: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 xml:space="preserve">    </w:t>
      </w:r>
      <w:r w:rsidRPr="00432959">
        <w:rPr>
          <w:rFonts w:ascii="PT Astra Serif" w:hAnsi="PT Astra Serif" w:cs="PT Astra Serif"/>
          <w:sz w:val="26"/>
          <w:szCs w:val="26"/>
        </w:rPr>
        <w:t xml:space="preserve">№ </w:t>
      </w:r>
      <w:r>
        <w:rPr>
          <w:rFonts w:ascii="PT Astra Serif" w:hAnsi="PT Astra Serif" w:cs="PT Astra Serif"/>
          <w:sz w:val="26"/>
          <w:szCs w:val="26"/>
        </w:rPr>
        <w:t>326-р</w:t>
      </w:r>
    </w:p>
    <w:p w:rsidR="00332C81" w:rsidRPr="00FB1324" w:rsidRDefault="00332C81" w:rsidP="00332C81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332C81" w:rsidRPr="00FB1324" w:rsidRDefault="00332C81" w:rsidP="00332C81">
      <w:pPr>
        <w:jc w:val="center"/>
        <w:rPr>
          <w:rFonts w:ascii="PT Astra Serif" w:hAnsi="PT Astra Serif" w:cs="PT Astra Serif"/>
          <w:sz w:val="24"/>
          <w:szCs w:val="24"/>
        </w:rPr>
      </w:pPr>
    </w:p>
    <w:p w:rsidR="00526A76" w:rsidRDefault="00332C81">
      <w:pPr>
        <w:ind w:right="-1" w:firstLine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О досрочном прекращении полномочий члена Избирательной комиссии </w:t>
      </w:r>
      <w:r>
        <w:rPr>
          <w:rFonts w:ascii="PT Astra Serif" w:hAnsi="PT Astra Serif"/>
          <w:sz w:val="26"/>
          <w:szCs w:val="26"/>
        </w:rPr>
        <w:br/>
        <w:t>Томской области Захарова Александра Анатольевича</w:t>
      </w:r>
    </w:p>
    <w:p w:rsidR="00526A76" w:rsidRDefault="00526A76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526A76" w:rsidRDefault="00526A76">
      <w:pPr>
        <w:ind w:right="4677" w:firstLine="0"/>
        <w:jc w:val="both"/>
        <w:rPr>
          <w:rFonts w:ascii="PT Astra Serif" w:hAnsi="PT Astra Serif"/>
          <w:sz w:val="26"/>
          <w:szCs w:val="26"/>
        </w:rPr>
      </w:pPr>
    </w:p>
    <w:p w:rsidR="00526A76" w:rsidRDefault="00332C8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1. Рассмотрев поступившее в адрес Губернатора</w:t>
      </w:r>
      <w:r>
        <w:rPr>
          <w:rFonts w:ascii="PT Astra Serif" w:hAnsi="PT Astra Serif"/>
          <w:sz w:val="26"/>
          <w:szCs w:val="26"/>
        </w:rPr>
        <w:t xml:space="preserve"> Томской области заявление члена Избирательной комиссии Томской области с правом решающего голоса Захарова А.А. о сложении своих полномочий, в соответствии с пунктом 6 </w:t>
      </w:r>
      <w:r>
        <w:rPr>
          <w:rFonts w:ascii="PT Astra Serif" w:hAnsi="PT Astra Serif"/>
          <w:sz w:val="26"/>
          <w:szCs w:val="26"/>
        </w:rPr>
        <w:br/>
        <w:t>статьи 29 Федерального закона от 12 июня 2002 года № 67-ФЗ «Об основных гарантиях избир</w:t>
      </w:r>
      <w:r>
        <w:rPr>
          <w:rFonts w:ascii="PT Astra Serif" w:hAnsi="PT Astra Serif"/>
          <w:sz w:val="26"/>
          <w:szCs w:val="26"/>
        </w:rPr>
        <w:t xml:space="preserve">ательных прав и права на участие в референдуме граждан Российской Федерации», пунктом 4 статьи 6 Закона Томской области от 10 апреля 2003 года № 50-ОЗ «Об </w:t>
      </w:r>
      <w:bookmarkStart w:id="1" w:name="undefined"/>
      <w:bookmarkEnd w:id="1"/>
      <w:r>
        <w:rPr>
          <w:rFonts w:ascii="PT Astra Serif" w:hAnsi="PT Astra Serif"/>
          <w:sz w:val="26"/>
          <w:szCs w:val="26"/>
        </w:rPr>
        <w:t xml:space="preserve">избирательных комиссиях, комиссиях референдума </w:t>
      </w:r>
      <w:r>
        <w:rPr>
          <w:rFonts w:ascii="PT Astra Serif" w:hAnsi="PT Astra Serif"/>
          <w:sz w:val="26"/>
          <w:szCs w:val="26"/>
        </w:rPr>
        <w:br/>
        <w:t>в Томской области» досрочно прекратить полномочия чле</w:t>
      </w:r>
      <w:r>
        <w:rPr>
          <w:rFonts w:ascii="PT Astra Serif" w:hAnsi="PT Astra Serif"/>
          <w:sz w:val="26"/>
          <w:szCs w:val="26"/>
        </w:rPr>
        <w:t>на Избирательной комиссии Томской области с правом решающего голоса Захарова Александра Анатольевича.</w:t>
      </w:r>
    </w:p>
    <w:p w:rsidR="00526A76" w:rsidRDefault="00332C8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2. Внести в распоряжение Губернатора Томской области от 12.05.2023</w:t>
      </w:r>
      <w:r>
        <w:rPr>
          <w:rFonts w:ascii="PT Astra Serif" w:hAnsi="PT Astra Serif"/>
          <w:sz w:val="26"/>
          <w:szCs w:val="26"/>
        </w:rPr>
        <w:br/>
        <w:t>№ 140-р «О назначении членов Избирательной комиссии Томской области» изменение, признав</w:t>
      </w:r>
      <w:r>
        <w:rPr>
          <w:rFonts w:ascii="PT Astra Serif" w:hAnsi="PT Astra Serif"/>
          <w:sz w:val="26"/>
          <w:szCs w:val="26"/>
        </w:rPr>
        <w:t xml:space="preserve"> абзац четвертый пункта 1 утратившим силу.</w:t>
      </w:r>
    </w:p>
    <w:p w:rsidR="00526A76" w:rsidRDefault="00332C81">
      <w:pPr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 Департаменту информационной политики Администрации Томской области обеспечить опубликование настоящего распоряжения.</w:t>
      </w:r>
    </w:p>
    <w:p w:rsidR="00526A76" w:rsidRDefault="00526A76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526A76" w:rsidRDefault="00526A76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526A76" w:rsidRDefault="00526A76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526A76" w:rsidRDefault="00526A76">
      <w:pPr>
        <w:ind w:firstLine="0"/>
        <w:jc w:val="both"/>
        <w:rPr>
          <w:rFonts w:ascii="PT Astra Serif" w:hAnsi="PT Astra Serif"/>
          <w:sz w:val="22"/>
          <w:szCs w:val="22"/>
        </w:rPr>
      </w:pPr>
    </w:p>
    <w:p w:rsidR="00526A76" w:rsidRDefault="00332C8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И.о. Губернатора Томской области                                                         </w:t>
      </w:r>
      <w:r>
        <w:rPr>
          <w:rFonts w:ascii="PT Astra Serif" w:hAnsi="PT Astra Serif"/>
          <w:sz w:val="26"/>
          <w:szCs w:val="26"/>
        </w:rPr>
        <w:t xml:space="preserve">    А.М. Рожков</w:t>
      </w: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526A76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</w:p>
    <w:p w:rsidR="00526A76" w:rsidRDefault="00332C8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20"/>
        </w:rPr>
        <w:t>Тимофеев Е.В.</w:t>
      </w:r>
    </w:p>
    <w:p w:rsidR="00526A76" w:rsidRDefault="00332C81">
      <w:pPr>
        <w:pStyle w:val="32"/>
        <w:tabs>
          <w:tab w:val="clear" w:pos="7371"/>
          <w:tab w:val="left" w:pos="6946"/>
        </w:tabs>
        <w:spacing w:before="0"/>
        <w:jc w:val="both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>1210ms01.rg2025</w:t>
      </w:r>
    </w:p>
    <w:sectPr w:rsidR="00526A76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7" w:h="16840"/>
      <w:pgMar w:top="1418" w:right="851" w:bottom="426" w:left="1701" w:header="720" w:footer="56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6A76" w:rsidRDefault="00332C81">
      <w:r>
        <w:separator/>
      </w:r>
    </w:p>
  </w:endnote>
  <w:endnote w:type="continuationSeparator" w:id="0">
    <w:p w:rsidR="00526A76" w:rsidRDefault="00332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76" w:rsidRDefault="00526A76">
    <w:pPr>
      <w:pStyle w:val="ad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6A76" w:rsidRDefault="00332C81">
      <w:r>
        <w:separator/>
      </w:r>
    </w:p>
  </w:footnote>
  <w:footnote w:type="continuationSeparator" w:id="0">
    <w:p w:rsidR="00526A76" w:rsidRDefault="00332C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76" w:rsidRDefault="00332C81">
    <w:pPr>
      <w:pStyle w:val="ab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526A76" w:rsidRDefault="00526A76">
    <w:pPr>
      <w:pStyle w:val="ab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76" w:rsidRDefault="00332C81">
    <w:pPr>
      <w:pStyle w:val="ab"/>
      <w:framePr w:wrap="around" w:vAnchor="text" w:hAnchor="margin" w:xAlign="center" w:y="1"/>
      <w:rPr>
        <w:rStyle w:val="afc"/>
        <w:sz w:val="24"/>
      </w:rPr>
    </w:pPr>
    <w:r>
      <w:rPr>
        <w:rStyle w:val="afc"/>
        <w:sz w:val="24"/>
      </w:rPr>
      <w:fldChar w:fldCharType="begin"/>
    </w:r>
    <w:r>
      <w:rPr>
        <w:rStyle w:val="afc"/>
        <w:sz w:val="24"/>
      </w:rPr>
      <w:instrText xml:space="preserve">PAGE  </w:instrText>
    </w:r>
    <w:r>
      <w:rPr>
        <w:rStyle w:val="afc"/>
        <w:sz w:val="24"/>
      </w:rPr>
      <w:fldChar w:fldCharType="separate"/>
    </w:r>
    <w:r>
      <w:rPr>
        <w:rStyle w:val="afc"/>
        <w:noProof/>
        <w:sz w:val="24"/>
      </w:rPr>
      <w:t>2</w:t>
    </w:r>
    <w:r>
      <w:rPr>
        <w:rStyle w:val="afc"/>
        <w:sz w:val="24"/>
      </w:rPr>
      <w:fldChar w:fldCharType="end"/>
    </w:r>
  </w:p>
  <w:p w:rsidR="00526A76" w:rsidRDefault="00526A76">
    <w:pPr>
      <w:pStyle w:val="ab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6A76" w:rsidRDefault="00332C81">
    <w:pPr>
      <w:spacing w:after="120"/>
      <w:ind w:firstLine="0"/>
      <w:jc w:val="center"/>
      <w:rPr>
        <w:rFonts w:ascii="PT Astra Serif" w:hAnsi="PT Astra Serif"/>
        <w:b/>
        <w:lang w:val="en-US"/>
      </w:rPr>
    </w:pPr>
    <w:r>
      <w:rPr>
        <w:rFonts w:ascii="PT Astra Serif" w:hAnsi="PT Astra Serif"/>
        <w:noProof/>
      </w:rPr>
      <w:drawing>
        <wp:inline distT="0" distB="0" distL="0" distR="0">
          <wp:extent cx="723900" cy="657225"/>
          <wp:effectExtent l="0" t="0" r="0" b="9525"/>
          <wp:docPr id="2" name="_x0000_i10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102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26A76" w:rsidRDefault="00332C81">
    <w:pPr>
      <w:pStyle w:val="ab"/>
      <w:spacing w:before="0" w:after="0" w:line="360" w:lineRule="exact"/>
      <w:ind w:firstLine="0"/>
      <w:rPr>
        <w:rFonts w:ascii="PT Astra Serif" w:hAnsi="PT Astra Serif"/>
        <w:sz w:val="30"/>
      </w:rPr>
    </w:pPr>
    <w:r>
      <w:rPr>
        <w:rFonts w:ascii="PT Astra Serif" w:hAnsi="PT Astra Serif"/>
        <w:sz w:val="30"/>
      </w:rPr>
      <w:t>Губернатор  ТОМСКОЙ  ОБЛАСТИ</w:t>
    </w:r>
  </w:p>
  <w:p w:rsidR="00526A76" w:rsidRDefault="00332C81">
    <w:pPr>
      <w:pStyle w:val="ab"/>
      <w:spacing w:before="240" w:after="0"/>
      <w:ind w:firstLine="0"/>
      <w:rPr>
        <w:rFonts w:ascii="PT Astra Serif" w:hAnsi="PT Astra Serif"/>
        <w:spacing w:val="20"/>
        <w:szCs w:val="28"/>
      </w:rPr>
    </w:pPr>
    <w:r>
      <w:rPr>
        <w:rFonts w:ascii="PT Astra Serif" w:hAnsi="PT Astra Serif"/>
        <w:spacing w:val="20"/>
        <w:szCs w:val="28"/>
      </w:rPr>
      <w:t>распоряжение</w:t>
    </w:r>
  </w:p>
  <w:p w:rsidR="00526A76" w:rsidRDefault="00526A76">
    <w:pPr>
      <w:pStyle w:val="ab"/>
      <w:spacing w:before="240" w:after="0"/>
      <w:ind w:firstLine="0"/>
      <w:rPr>
        <w:rFonts w:ascii="PT Astra Serif" w:hAnsi="PT Astra Serif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17054"/>
    <w:multiLevelType w:val="hybridMultilevel"/>
    <w:tmpl w:val="36361F0A"/>
    <w:lvl w:ilvl="0" w:tplc="35EC1BA8">
      <w:start w:val="1"/>
      <w:numFmt w:val="decimal"/>
      <w:lvlText w:val="%1."/>
      <w:lvlJc w:val="left"/>
      <w:pPr>
        <w:ind w:left="1069" w:hanging="360"/>
      </w:pPr>
    </w:lvl>
    <w:lvl w:ilvl="1" w:tplc="50C40734">
      <w:start w:val="1"/>
      <w:numFmt w:val="lowerLetter"/>
      <w:lvlText w:val="%2."/>
      <w:lvlJc w:val="left"/>
      <w:pPr>
        <w:ind w:left="1789" w:hanging="360"/>
      </w:pPr>
    </w:lvl>
    <w:lvl w:ilvl="2" w:tplc="D1A4F7C8">
      <w:start w:val="1"/>
      <w:numFmt w:val="lowerRoman"/>
      <w:lvlText w:val="%3."/>
      <w:lvlJc w:val="right"/>
      <w:pPr>
        <w:ind w:left="2509" w:hanging="180"/>
      </w:pPr>
    </w:lvl>
    <w:lvl w:ilvl="3" w:tplc="71EE2D48">
      <w:start w:val="1"/>
      <w:numFmt w:val="decimal"/>
      <w:lvlText w:val="%4."/>
      <w:lvlJc w:val="left"/>
      <w:pPr>
        <w:ind w:left="3229" w:hanging="360"/>
      </w:pPr>
    </w:lvl>
    <w:lvl w:ilvl="4" w:tplc="8F785884">
      <w:start w:val="1"/>
      <w:numFmt w:val="lowerLetter"/>
      <w:lvlText w:val="%5."/>
      <w:lvlJc w:val="left"/>
      <w:pPr>
        <w:ind w:left="3949" w:hanging="360"/>
      </w:pPr>
    </w:lvl>
    <w:lvl w:ilvl="5" w:tplc="3A60E844">
      <w:start w:val="1"/>
      <w:numFmt w:val="lowerRoman"/>
      <w:lvlText w:val="%6."/>
      <w:lvlJc w:val="right"/>
      <w:pPr>
        <w:ind w:left="4669" w:hanging="180"/>
      </w:pPr>
    </w:lvl>
    <w:lvl w:ilvl="6" w:tplc="1100AD8E">
      <w:start w:val="1"/>
      <w:numFmt w:val="decimal"/>
      <w:lvlText w:val="%7."/>
      <w:lvlJc w:val="left"/>
      <w:pPr>
        <w:ind w:left="5389" w:hanging="360"/>
      </w:pPr>
    </w:lvl>
    <w:lvl w:ilvl="7" w:tplc="CBEE250C">
      <w:start w:val="1"/>
      <w:numFmt w:val="lowerLetter"/>
      <w:lvlText w:val="%8."/>
      <w:lvlJc w:val="left"/>
      <w:pPr>
        <w:ind w:left="6109" w:hanging="360"/>
      </w:pPr>
    </w:lvl>
    <w:lvl w:ilvl="8" w:tplc="AAF29C92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A223CA6"/>
    <w:multiLevelType w:val="hybridMultilevel"/>
    <w:tmpl w:val="C63C97F2"/>
    <w:lvl w:ilvl="0" w:tplc="AFD03096">
      <w:start w:val="1"/>
      <w:numFmt w:val="decimal"/>
      <w:lvlText w:val="%1)"/>
      <w:lvlJc w:val="left"/>
      <w:pPr>
        <w:ind w:left="1069" w:hanging="360"/>
      </w:pPr>
    </w:lvl>
    <w:lvl w:ilvl="1" w:tplc="3D28776C">
      <w:start w:val="1"/>
      <w:numFmt w:val="lowerLetter"/>
      <w:lvlText w:val="%2."/>
      <w:lvlJc w:val="left"/>
      <w:pPr>
        <w:ind w:left="1789" w:hanging="360"/>
      </w:pPr>
    </w:lvl>
    <w:lvl w:ilvl="2" w:tplc="F9FE3500">
      <w:start w:val="1"/>
      <w:numFmt w:val="lowerRoman"/>
      <w:lvlText w:val="%3."/>
      <w:lvlJc w:val="right"/>
      <w:pPr>
        <w:ind w:left="2509" w:hanging="180"/>
      </w:pPr>
    </w:lvl>
    <w:lvl w:ilvl="3" w:tplc="9BE4E8BA">
      <w:start w:val="1"/>
      <w:numFmt w:val="decimal"/>
      <w:lvlText w:val="%4."/>
      <w:lvlJc w:val="left"/>
      <w:pPr>
        <w:ind w:left="3229" w:hanging="360"/>
      </w:pPr>
    </w:lvl>
    <w:lvl w:ilvl="4" w:tplc="C7024B0C">
      <w:start w:val="1"/>
      <w:numFmt w:val="lowerLetter"/>
      <w:lvlText w:val="%5."/>
      <w:lvlJc w:val="left"/>
      <w:pPr>
        <w:ind w:left="3949" w:hanging="360"/>
      </w:pPr>
    </w:lvl>
    <w:lvl w:ilvl="5" w:tplc="7744F9FC">
      <w:start w:val="1"/>
      <w:numFmt w:val="lowerRoman"/>
      <w:lvlText w:val="%6."/>
      <w:lvlJc w:val="right"/>
      <w:pPr>
        <w:ind w:left="4669" w:hanging="180"/>
      </w:pPr>
    </w:lvl>
    <w:lvl w:ilvl="6" w:tplc="D43E0C48">
      <w:start w:val="1"/>
      <w:numFmt w:val="decimal"/>
      <w:lvlText w:val="%7."/>
      <w:lvlJc w:val="left"/>
      <w:pPr>
        <w:ind w:left="5389" w:hanging="360"/>
      </w:pPr>
    </w:lvl>
    <w:lvl w:ilvl="7" w:tplc="6366B130">
      <w:start w:val="1"/>
      <w:numFmt w:val="lowerLetter"/>
      <w:lvlText w:val="%8."/>
      <w:lvlJc w:val="left"/>
      <w:pPr>
        <w:ind w:left="6109" w:hanging="360"/>
      </w:pPr>
    </w:lvl>
    <w:lvl w:ilvl="8" w:tplc="F5C0850A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26A76"/>
    <w:rsid w:val="00332C81"/>
    <w:rsid w:val="00526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332C8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32C81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ind w:firstLine="709"/>
    </w:pPr>
    <w:rPr>
      <w:sz w:val="28"/>
      <w:lang w:eastAsia="ru-RU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20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pPr>
      <w:tabs>
        <w:tab w:val="center" w:pos="4153"/>
        <w:tab w:val="right" w:pos="8306"/>
      </w:tabs>
      <w:spacing w:before="120" w:after="240"/>
      <w:jc w:val="center"/>
    </w:pPr>
    <w:rPr>
      <w:b/>
      <w:caps/>
    </w:rPr>
  </w:style>
  <w:style w:type="character" w:customStyle="1" w:styleId="ac">
    <w:name w:val="Верхний колонтитул Знак"/>
    <w:link w:val="ab"/>
    <w:uiPriority w:val="99"/>
  </w:style>
  <w:style w:type="paragraph" w:styleId="ad">
    <w:name w:val="footer"/>
    <w:basedOn w:val="a"/>
    <w:link w:val="ae"/>
    <w:pPr>
      <w:tabs>
        <w:tab w:val="center" w:pos="4153"/>
        <w:tab w:val="right" w:pos="8306"/>
      </w:tabs>
    </w:pPr>
  </w:style>
  <w:style w:type="character" w:customStyle="1" w:styleId="ae">
    <w:name w:val="Нижний колонтитул Знак"/>
    <w:link w:val="ad"/>
    <w:uiPriority w:val="99"/>
  </w:style>
  <w:style w:type="paragraph" w:styleId="af">
    <w:name w:val="caption"/>
    <w:basedOn w:val="a"/>
    <w:next w:val="a"/>
    <w:link w:val="af0"/>
    <w:qFormat/>
    <w:pPr>
      <w:jc w:val="center"/>
    </w:pPr>
    <w:rPr>
      <w:b/>
    </w:rPr>
  </w:style>
  <w:style w:type="character" w:customStyle="1" w:styleId="af0">
    <w:name w:val="Название объекта Знак"/>
    <w:link w:val="af"/>
    <w:uiPriority w:val="35"/>
    <w:rPr>
      <w:b/>
      <w:bCs/>
      <w:color w:val="4F81BD" w:themeColor="accent1"/>
      <w:sz w:val="18"/>
      <w:szCs w:val="18"/>
    </w:rPr>
  </w:style>
  <w:style w:type="table" w:styleId="af1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2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4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PlainTable5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GridTable1Light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uiPriority w:val="99"/>
    <w:unhideWhenUsed/>
    <w:rPr>
      <w:color w:val="0000FF" w:themeColor="hyperlink"/>
      <w:u w:val="single"/>
    </w:rPr>
  </w:style>
  <w:style w:type="paragraph" w:styleId="af3">
    <w:name w:val="footnote text"/>
    <w:basedOn w:val="a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af6">
    <w:name w:val="endnote text"/>
    <w:basedOn w:val="a"/>
    <w:link w:val="af7"/>
    <w:uiPriority w:val="99"/>
    <w:semiHidden/>
    <w:unhideWhenUsed/>
    <w:rPr>
      <w:sz w:val="20"/>
    </w:rPr>
  </w:style>
  <w:style w:type="character" w:customStyle="1" w:styleId="af7">
    <w:name w:val="Текст концевой сноски Знак"/>
    <w:link w:val="af6"/>
    <w:uiPriority w:val="99"/>
    <w:rPr>
      <w:sz w:val="20"/>
    </w:rPr>
  </w:style>
  <w:style w:type="character" w:styleId="af8">
    <w:name w:val="endnote reference"/>
    <w:uiPriority w:val="99"/>
    <w:semiHidden/>
    <w:unhideWhenUsed/>
    <w:rPr>
      <w:vertAlign w:val="superscript"/>
    </w:rPr>
  </w:style>
  <w:style w:type="paragraph" w:styleId="11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3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1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1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1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9">
    <w:name w:val="TOC Heading"/>
    <w:uiPriority w:val="39"/>
    <w:unhideWhenUsed/>
  </w:style>
  <w:style w:type="paragraph" w:styleId="afa">
    <w:name w:val="table of figures"/>
    <w:basedOn w:val="a"/>
    <w:next w:val="a"/>
    <w:uiPriority w:val="99"/>
    <w:unhideWhenUsed/>
  </w:style>
  <w:style w:type="paragraph" w:styleId="afb">
    <w:name w:val="Body Text"/>
    <w:basedOn w:val="a"/>
    <w:next w:val="a"/>
    <w:pPr>
      <w:ind w:firstLine="0"/>
      <w:jc w:val="both"/>
    </w:pPr>
    <w:rPr>
      <w:sz w:val="22"/>
    </w:rPr>
  </w:style>
  <w:style w:type="character" w:styleId="afc">
    <w:name w:val="page number"/>
    <w:basedOn w:val="a0"/>
  </w:style>
  <w:style w:type="paragraph" w:styleId="24">
    <w:name w:val="Body Text 2"/>
    <w:basedOn w:val="a"/>
    <w:pPr>
      <w:spacing w:before="120"/>
      <w:ind w:right="5102" w:firstLine="0"/>
      <w:jc w:val="center"/>
    </w:pPr>
  </w:style>
  <w:style w:type="paragraph" w:customStyle="1" w:styleId="afd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fe">
    <w:name w:val="Адресные реквизиты"/>
    <w:basedOn w:val="afb"/>
    <w:next w:val="afb"/>
    <w:pPr>
      <w:jc w:val="left"/>
    </w:pPr>
    <w:rPr>
      <w:sz w:val="16"/>
    </w:rPr>
  </w:style>
  <w:style w:type="paragraph" w:customStyle="1" w:styleId="aff">
    <w:name w:val="Адресат"/>
    <w:basedOn w:val="a"/>
    <w:pPr>
      <w:spacing w:before="120"/>
      <w:ind w:firstLine="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  <w:ind w:firstLine="0"/>
    </w:pPr>
  </w:style>
  <w:style w:type="paragraph" w:customStyle="1" w:styleId="12">
    <w:name w:val="Знак1 Знак Знак Знак"/>
    <w:basedOn w:val="a"/>
    <w:pPr>
      <w:ind w:firstLine="0"/>
    </w:pPr>
    <w:rPr>
      <w:rFonts w:ascii="Verdana" w:hAnsi="Verdana" w:cs="Verdana"/>
      <w:sz w:val="20"/>
      <w:lang w:val="en-US" w:eastAsia="en-US"/>
    </w:rPr>
  </w:style>
  <w:style w:type="paragraph" w:customStyle="1" w:styleId="ConsPlusNormal">
    <w:name w:val="ConsPlusNormal"/>
    <w:pPr>
      <w:widowControl w:val="0"/>
      <w:ind w:firstLine="720"/>
    </w:pPr>
    <w:rPr>
      <w:rFonts w:ascii="Arial" w:hAnsi="Arial" w:cs="Arial"/>
      <w:lang w:eastAsia="ru-RU"/>
    </w:rPr>
  </w:style>
  <w:style w:type="paragraph" w:styleId="aff0">
    <w:name w:val="Balloon Text"/>
    <w:basedOn w:val="a"/>
    <w:link w:val="aff1"/>
    <w:uiPriority w:val="99"/>
    <w:semiHidden/>
    <w:unhideWhenUsed/>
    <w:rsid w:val="00332C81"/>
    <w:rPr>
      <w:rFonts w:ascii="Tahoma" w:hAnsi="Tahoma" w:cs="Tahoma"/>
      <w:sz w:val="16"/>
      <w:szCs w:val="16"/>
    </w:rPr>
  </w:style>
  <w:style w:type="character" w:customStyle="1" w:styleId="aff1">
    <w:name w:val="Текст выноски Знак"/>
    <w:basedOn w:val="a0"/>
    <w:link w:val="aff0"/>
    <w:uiPriority w:val="99"/>
    <w:semiHidden/>
    <w:rsid w:val="00332C81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1102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1293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Наталья Николаевна Фигач</cp:lastModifiedBy>
  <cp:revision>2</cp:revision>
  <dcterms:created xsi:type="dcterms:W3CDTF">2025-12-10T10:03:00Z</dcterms:created>
  <dcterms:modified xsi:type="dcterms:W3CDTF">2025-12-10T10:03:00Z</dcterms:modified>
  <cp:version>917504</cp:version>
</cp:coreProperties>
</file>