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480"/>
        <w:gridCol w:w="2639"/>
        <w:gridCol w:w="3260"/>
        <w:gridCol w:w="459"/>
        <w:gridCol w:w="2518"/>
      </w:tblGrid>
      <w:tr w:rsidR="004B5399" w:rsidRPr="00657FF0" w:rsidTr="004B5399">
        <w:trPr>
          <w:trHeight w:val="567"/>
        </w:trPr>
        <w:tc>
          <w:tcPr>
            <w:tcW w:w="480" w:type="dxa"/>
            <w:vAlign w:val="bottom"/>
          </w:tcPr>
          <w:p w:rsidR="004B5399" w:rsidRPr="004B5399" w:rsidRDefault="004B5399" w:rsidP="004B5399">
            <w:pPr>
              <w:pStyle w:val="af1"/>
              <w:rPr>
                <w:rFonts w:ascii="Times" w:hAnsi="Times"/>
                <w:sz w:val="24"/>
                <w:szCs w:val="24"/>
              </w:rPr>
            </w:pPr>
            <w:r w:rsidRPr="004B5399">
              <w:rPr>
                <w:rFonts w:ascii="Times" w:hAnsi="Times"/>
                <w:sz w:val="24"/>
                <w:szCs w:val="24"/>
              </w:rPr>
              <w:t xml:space="preserve">от </w:t>
            </w:r>
            <w:r w:rsidRPr="004B5399">
              <w:rPr>
                <w:rFonts w:ascii="Times" w:hAnsi="Times"/>
                <w:sz w:val="24"/>
                <w:szCs w:val="24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4B5399">
              <w:rPr>
                <w:rFonts w:ascii="Times" w:hAnsi="Times"/>
                <w:sz w:val="24"/>
                <w:szCs w:val="24"/>
              </w:rPr>
              <w:instrText xml:space="preserve"> FORMTEXT </w:instrText>
            </w:r>
            <w:r w:rsidRPr="004B5399">
              <w:rPr>
                <w:rFonts w:ascii="Times" w:hAnsi="Times"/>
                <w:sz w:val="24"/>
                <w:szCs w:val="24"/>
              </w:rPr>
            </w:r>
            <w:r w:rsidRPr="004B5399">
              <w:rPr>
                <w:rFonts w:ascii="Times" w:hAnsi="Times"/>
                <w:sz w:val="24"/>
                <w:szCs w:val="24"/>
              </w:rPr>
              <w:fldChar w:fldCharType="end"/>
            </w:r>
          </w:p>
        </w:tc>
        <w:tc>
          <w:tcPr>
            <w:tcW w:w="2639" w:type="dxa"/>
            <w:tcBorders>
              <w:bottom w:val="single" w:sz="4" w:space="0" w:color="auto"/>
            </w:tcBorders>
            <w:vAlign w:val="bottom"/>
          </w:tcPr>
          <w:p w:rsidR="004B5399" w:rsidRPr="004B5399" w:rsidRDefault="004B5399" w:rsidP="004B5399">
            <w:pPr>
              <w:pStyle w:val="af1"/>
              <w:jc w:val="center"/>
              <w:rPr>
                <w:rFonts w:ascii="Times" w:hAnsi="Times"/>
                <w:i/>
                <w:sz w:val="24"/>
                <w:szCs w:val="24"/>
              </w:rPr>
            </w:pPr>
            <w:r w:rsidRPr="004B5399">
              <w:rPr>
                <w:rFonts w:ascii="Times" w:hAnsi="Times"/>
                <w:i/>
                <w:sz w:val="24"/>
                <w:szCs w:val="24"/>
              </w:rPr>
              <w:t>17.11.2016</w:t>
            </w:r>
          </w:p>
        </w:tc>
        <w:tc>
          <w:tcPr>
            <w:tcW w:w="3260" w:type="dxa"/>
            <w:vAlign w:val="bottom"/>
          </w:tcPr>
          <w:p w:rsidR="004B5399" w:rsidRPr="004B5399" w:rsidRDefault="004B5399" w:rsidP="004B5399">
            <w:pPr>
              <w:pStyle w:val="af1"/>
              <w:rPr>
                <w:rFonts w:ascii="Times" w:hAnsi="Times"/>
                <w:spacing w:val="20"/>
                <w:sz w:val="24"/>
                <w:szCs w:val="24"/>
              </w:rPr>
            </w:pPr>
          </w:p>
        </w:tc>
        <w:tc>
          <w:tcPr>
            <w:tcW w:w="459" w:type="dxa"/>
            <w:vAlign w:val="bottom"/>
          </w:tcPr>
          <w:p w:rsidR="004B5399" w:rsidRPr="004B5399" w:rsidRDefault="004B5399" w:rsidP="004B5399">
            <w:pPr>
              <w:pStyle w:val="af1"/>
              <w:rPr>
                <w:rFonts w:ascii="Times" w:hAnsi="Times"/>
                <w:spacing w:val="20"/>
                <w:sz w:val="24"/>
                <w:szCs w:val="24"/>
              </w:rPr>
            </w:pPr>
            <w:r w:rsidRPr="004B5399">
              <w:rPr>
                <w:rFonts w:ascii="Times" w:hAnsi="Times"/>
                <w:sz w:val="24"/>
                <w:szCs w:val="24"/>
              </w:rPr>
              <w:t xml:space="preserve">№  </w:t>
            </w:r>
          </w:p>
        </w:tc>
        <w:tc>
          <w:tcPr>
            <w:tcW w:w="2518" w:type="dxa"/>
            <w:tcBorders>
              <w:bottom w:val="single" w:sz="4" w:space="0" w:color="auto"/>
            </w:tcBorders>
            <w:vAlign w:val="bottom"/>
          </w:tcPr>
          <w:p w:rsidR="004B5399" w:rsidRPr="004B5399" w:rsidRDefault="004B5399" w:rsidP="004B5399">
            <w:pPr>
              <w:pStyle w:val="af1"/>
              <w:jc w:val="center"/>
              <w:rPr>
                <w:rFonts w:ascii="Times New Roman" w:hAnsi="Times New Roman"/>
                <w:i/>
                <w:spacing w:val="20"/>
                <w:sz w:val="24"/>
                <w:szCs w:val="24"/>
              </w:rPr>
            </w:pPr>
            <w:r w:rsidRPr="004B5399">
              <w:rPr>
                <w:rFonts w:ascii="Times New Roman" w:hAnsi="Times New Roman"/>
                <w:i/>
                <w:spacing w:val="20"/>
                <w:sz w:val="24"/>
                <w:szCs w:val="24"/>
              </w:rPr>
              <w:t>64/01-07</w:t>
            </w:r>
          </w:p>
        </w:tc>
      </w:tr>
      <w:tr w:rsidR="00601F94" w:rsidRPr="008F28C6" w:rsidTr="004B5399">
        <w:trPr>
          <w:trHeight w:val="364"/>
        </w:trPr>
        <w:tc>
          <w:tcPr>
            <w:tcW w:w="9356" w:type="dxa"/>
            <w:gridSpan w:val="5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5"/>
          </w:tcPr>
          <w:p w:rsidR="00D54969" w:rsidRPr="00366843" w:rsidRDefault="004F6045" w:rsidP="00AA1B63">
            <w:pPr>
              <w:pStyle w:val="10"/>
              <w:ind w:firstLine="34"/>
              <w:jc w:val="center"/>
              <w:rPr>
                <w:sz w:val="26"/>
                <w:szCs w:val="26"/>
              </w:rPr>
            </w:pPr>
            <w:r w:rsidRPr="00366843">
              <w:rPr>
                <w:sz w:val="26"/>
                <w:szCs w:val="26"/>
              </w:rPr>
              <w:t xml:space="preserve">Об утверждении </w:t>
            </w:r>
            <w:r w:rsidR="00D54969" w:rsidRPr="00366843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A1B63">
              <w:rPr>
                <w:sz w:val="26"/>
                <w:szCs w:val="26"/>
              </w:rPr>
              <w:t xml:space="preserve">регионального </w:t>
            </w:r>
            <w:r w:rsidR="00D54969" w:rsidRPr="00366843">
              <w:rPr>
                <w:sz w:val="26"/>
                <w:szCs w:val="26"/>
              </w:rPr>
              <w:t>значения «</w:t>
            </w:r>
            <w:r w:rsidR="00AA1B63" w:rsidRPr="00973402">
              <w:rPr>
                <w:sz w:val="26"/>
                <w:szCs w:val="26"/>
              </w:rPr>
              <w:t>Здание Управления Си</w:t>
            </w:r>
            <w:r w:rsidR="00AA1B63">
              <w:rPr>
                <w:sz w:val="26"/>
                <w:szCs w:val="26"/>
              </w:rPr>
              <w:t>бирской железной дороги, где 20 октября 1905 </w:t>
            </w:r>
            <w:r w:rsidR="00AA1B63" w:rsidRPr="00973402">
              <w:rPr>
                <w:sz w:val="26"/>
                <w:szCs w:val="26"/>
              </w:rPr>
              <w:t>года черносотенцы пр</w:t>
            </w:r>
            <w:r w:rsidR="00AA1B63">
              <w:rPr>
                <w:sz w:val="26"/>
                <w:szCs w:val="26"/>
              </w:rPr>
              <w:t>и поддержке войск расстреляли и </w:t>
            </w:r>
            <w:r w:rsidR="00AA1B63" w:rsidRPr="00973402">
              <w:rPr>
                <w:sz w:val="26"/>
                <w:szCs w:val="26"/>
              </w:rPr>
              <w:t xml:space="preserve">заживо сожгли </w:t>
            </w:r>
            <w:r w:rsidR="00AA1B63">
              <w:rPr>
                <w:sz w:val="26"/>
                <w:szCs w:val="26"/>
              </w:rPr>
              <w:t xml:space="preserve">несколько сот </w:t>
            </w:r>
            <w:r w:rsidR="00AA1B63" w:rsidRPr="00973402">
              <w:rPr>
                <w:sz w:val="26"/>
                <w:szCs w:val="26"/>
              </w:rPr>
              <w:t>человек»</w:t>
            </w:r>
            <w:r w:rsidR="00AA1B63">
              <w:rPr>
                <w:sz w:val="26"/>
                <w:szCs w:val="26"/>
              </w:rPr>
              <w:t xml:space="preserve"> (Томская область, г. Томск, Ленина проспект, </w:t>
            </w:r>
            <w:r w:rsidR="00AA1B63" w:rsidRPr="00973402">
              <w:rPr>
                <w:sz w:val="26"/>
                <w:szCs w:val="26"/>
              </w:rPr>
              <w:t>40</w:t>
            </w:r>
            <w:r w:rsidR="00AA1B63">
              <w:rPr>
                <w:sz w:val="26"/>
                <w:szCs w:val="26"/>
              </w:rPr>
              <w:t>)</w:t>
            </w:r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FB3CE7" w:rsidRPr="007C1406" w:rsidRDefault="00FB3CE7" w:rsidP="007B739E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 w:rsidRPr="007C1406">
        <w:rPr>
          <w:rStyle w:val="a9"/>
          <w:b w:val="0"/>
          <w:sz w:val="26"/>
          <w:szCs w:val="26"/>
        </w:rPr>
        <w:t>Руководствуясь Федеральн</w:t>
      </w:r>
      <w:r w:rsidR="00EC409C" w:rsidRPr="007C1406">
        <w:rPr>
          <w:rStyle w:val="a9"/>
          <w:b w:val="0"/>
          <w:sz w:val="26"/>
          <w:szCs w:val="26"/>
        </w:rPr>
        <w:t xml:space="preserve">ым законом от 25.06.2002 </w:t>
      </w:r>
      <w:r w:rsidR="00937073" w:rsidRPr="007C1406">
        <w:rPr>
          <w:rStyle w:val="a9"/>
          <w:b w:val="0"/>
          <w:sz w:val="26"/>
          <w:szCs w:val="26"/>
        </w:rPr>
        <w:t>№ </w:t>
      </w:r>
      <w:r w:rsidRPr="007C1406">
        <w:rPr>
          <w:rStyle w:val="a9"/>
          <w:b w:val="0"/>
          <w:sz w:val="26"/>
          <w:szCs w:val="26"/>
        </w:rPr>
        <w:t xml:space="preserve">73-ФЗ </w:t>
      </w:r>
      <w:bookmarkStart w:id="1" w:name="OLE_LINK1"/>
      <w:bookmarkStart w:id="2" w:name="OLE_LINK2"/>
      <w:r w:rsidRPr="007C1406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"/>
      <w:bookmarkEnd w:id="2"/>
      <w:r w:rsidR="00E93D91" w:rsidRPr="007C1406">
        <w:rPr>
          <w:rStyle w:val="a9"/>
          <w:b w:val="0"/>
          <w:sz w:val="26"/>
          <w:szCs w:val="26"/>
        </w:rPr>
        <w:t>народов Российской Федерации»;</w:t>
      </w:r>
      <w:r w:rsidRPr="007C1406">
        <w:rPr>
          <w:rStyle w:val="a9"/>
          <w:b w:val="0"/>
          <w:sz w:val="26"/>
          <w:szCs w:val="26"/>
        </w:rPr>
        <w:t xml:space="preserve"> </w:t>
      </w:r>
      <w:bookmarkStart w:id="3" w:name="OLE_LINK10"/>
      <w:bookmarkStart w:id="4" w:name="OLE_LINK11"/>
      <w:r w:rsidR="008078A9" w:rsidRPr="007C1406">
        <w:rPr>
          <w:rStyle w:val="a9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3"/>
      <w:bookmarkEnd w:id="4"/>
      <w:r w:rsidR="008078A9" w:rsidRPr="007C1406">
        <w:rPr>
          <w:rStyle w:val="a9"/>
          <w:b w:val="0"/>
          <w:sz w:val="26"/>
          <w:szCs w:val="26"/>
        </w:rPr>
        <w:t xml:space="preserve">; </w:t>
      </w:r>
      <w:proofErr w:type="gramStart"/>
      <w:r w:rsidR="00EC409C" w:rsidRPr="007C1406">
        <w:rPr>
          <w:rStyle w:val="a9"/>
          <w:b w:val="0"/>
          <w:sz w:val="26"/>
          <w:szCs w:val="26"/>
        </w:rPr>
        <w:t xml:space="preserve">приказом </w:t>
      </w:r>
      <w:bookmarkStart w:id="5" w:name="OLE_LINK5"/>
      <w:bookmarkStart w:id="6" w:name="OLE_LINK6"/>
      <w:r w:rsidR="00EC409C" w:rsidRPr="007C1406">
        <w:rPr>
          <w:rStyle w:val="a9"/>
          <w:b w:val="0"/>
          <w:sz w:val="26"/>
          <w:szCs w:val="26"/>
        </w:rPr>
        <w:t>Мин</w:t>
      </w:r>
      <w:r w:rsidR="005739C6" w:rsidRPr="007C1406">
        <w:rPr>
          <w:rStyle w:val="a9"/>
          <w:b w:val="0"/>
          <w:sz w:val="26"/>
          <w:szCs w:val="26"/>
        </w:rPr>
        <w:t xml:space="preserve">истерства </w:t>
      </w:r>
      <w:r w:rsidR="00EC409C" w:rsidRPr="007C1406">
        <w:rPr>
          <w:rStyle w:val="a9"/>
          <w:b w:val="0"/>
          <w:sz w:val="26"/>
          <w:szCs w:val="26"/>
        </w:rPr>
        <w:t>кул</w:t>
      </w:r>
      <w:r w:rsidR="005739C6" w:rsidRPr="007C1406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5"/>
      <w:bookmarkEnd w:id="6"/>
      <w:r w:rsidR="005739C6" w:rsidRPr="007C1406">
        <w:rPr>
          <w:rStyle w:val="a9"/>
          <w:b w:val="0"/>
          <w:sz w:val="26"/>
          <w:szCs w:val="26"/>
        </w:rPr>
        <w:t>от 13.01.2016 № 28</w:t>
      </w:r>
      <w:r w:rsidR="006350AA" w:rsidRPr="007C1406">
        <w:rPr>
          <w:rStyle w:val="a9"/>
          <w:b w:val="0"/>
          <w:sz w:val="26"/>
          <w:szCs w:val="26"/>
        </w:rPr>
        <w:t xml:space="preserve"> «</w:t>
      </w:r>
      <w:r w:rsidR="007C1406" w:rsidRPr="007C1406">
        <w:rPr>
          <w:rStyle w:val="a9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7C1406">
        <w:rPr>
          <w:rStyle w:val="a9"/>
          <w:b w:val="0"/>
          <w:sz w:val="26"/>
          <w:szCs w:val="26"/>
        </w:rPr>
        <w:t>;</w:t>
      </w:r>
      <w:proofErr w:type="gramEnd"/>
      <w:r w:rsidR="00AA1B63" w:rsidRPr="007C1406">
        <w:rPr>
          <w:rStyle w:val="a9"/>
          <w:b w:val="0"/>
          <w:sz w:val="26"/>
          <w:szCs w:val="26"/>
        </w:rPr>
        <w:t xml:space="preserve"> подпунктом г) пункта 8) части 9 </w:t>
      </w:r>
      <w:r w:rsidR="00AA1B63" w:rsidRPr="007C1406">
        <w:rPr>
          <w:sz w:val="26"/>
          <w:szCs w:val="26"/>
        </w:rPr>
        <w:t xml:space="preserve">главы 2 </w:t>
      </w:r>
      <w:r w:rsidR="00AA1B63" w:rsidRPr="007C1406">
        <w:rPr>
          <w:rStyle w:val="a9"/>
          <w:b w:val="0"/>
          <w:sz w:val="26"/>
          <w:szCs w:val="26"/>
        </w:rPr>
        <w:t>Положения</w:t>
      </w:r>
      <w:r w:rsidR="007C1406" w:rsidRPr="007C1406">
        <w:rPr>
          <w:rStyle w:val="a9"/>
          <w:b w:val="0"/>
          <w:sz w:val="26"/>
          <w:szCs w:val="26"/>
        </w:rPr>
        <w:t xml:space="preserve"> о </w:t>
      </w:r>
      <w:r w:rsidR="000E6E84" w:rsidRPr="007C1406">
        <w:rPr>
          <w:rStyle w:val="a9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7C1406">
        <w:rPr>
          <w:rStyle w:val="a9"/>
          <w:b w:val="0"/>
          <w:sz w:val="26"/>
          <w:szCs w:val="26"/>
        </w:rPr>
        <w:t xml:space="preserve">, </w:t>
      </w:r>
      <w:r w:rsidRPr="007C1406">
        <w:rPr>
          <w:rStyle w:val="a9"/>
          <w:b w:val="0"/>
          <w:sz w:val="26"/>
          <w:szCs w:val="26"/>
        </w:rPr>
        <w:t>утвержденн</w:t>
      </w:r>
      <w:r w:rsidR="005F26D6" w:rsidRPr="007C1406">
        <w:rPr>
          <w:rStyle w:val="a9"/>
          <w:b w:val="0"/>
          <w:sz w:val="26"/>
          <w:szCs w:val="26"/>
        </w:rPr>
        <w:t>ого</w:t>
      </w:r>
      <w:r w:rsidRPr="007C1406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7C1406">
        <w:rPr>
          <w:rStyle w:val="a9"/>
          <w:b w:val="0"/>
          <w:sz w:val="26"/>
          <w:szCs w:val="26"/>
        </w:rPr>
        <w:t xml:space="preserve">Губернатора </w:t>
      </w:r>
      <w:r w:rsidR="00366843" w:rsidRPr="007C1406">
        <w:rPr>
          <w:rStyle w:val="a9"/>
          <w:b w:val="0"/>
          <w:sz w:val="26"/>
          <w:szCs w:val="26"/>
        </w:rPr>
        <w:t>Томской области от </w:t>
      </w:r>
      <w:r w:rsidR="00EC5A7C" w:rsidRPr="007C1406">
        <w:rPr>
          <w:rStyle w:val="a9"/>
          <w:b w:val="0"/>
          <w:sz w:val="26"/>
          <w:szCs w:val="26"/>
        </w:rPr>
        <w:t>29.04.2016 № </w:t>
      </w:r>
      <w:r w:rsidR="000E6E84" w:rsidRPr="007C1406">
        <w:rPr>
          <w:rStyle w:val="a9"/>
          <w:b w:val="0"/>
          <w:sz w:val="26"/>
          <w:szCs w:val="26"/>
        </w:rPr>
        <w:t>37</w:t>
      </w:r>
      <w:r w:rsidR="005739C6" w:rsidRPr="007C1406">
        <w:rPr>
          <w:rStyle w:val="a9"/>
          <w:b w:val="0"/>
          <w:sz w:val="26"/>
          <w:szCs w:val="26"/>
        </w:rPr>
        <w:t xml:space="preserve">, </w:t>
      </w:r>
      <w:r w:rsidRPr="007C1406">
        <w:rPr>
          <w:rStyle w:val="a9"/>
          <w:b w:val="0"/>
          <w:sz w:val="26"/>
          <w:szCs w:val="26"/>
        </w:rPr>
        <w:t>приказываю:</w:t>
      </w:r>
    </w:p>
    <w:p w:rsidR="00443317" w:rsidRPr="007C1406" w:rsidRDefault="00FB3CE7" w:rsidP="00973402">
      <w:pPr>
        <w:pStyle w:val="af1"/>
        <w:numPr>
          <w:ilvl w:val="0"/>
          <w:numId w:val="5"/>
        </w:numPr>
        <w:tabs>
          <w:tab w:val="left" w:pos="1134"/>
        </w:tabs>
        <w:ind w:left="0"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7C1406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7" w:name="OLE_LINK12"/>
      <w:r w:rsidR="00973402" w:rsidRPr="007C1406">
        <w:rPr>
          <w:rFonts w:ascii="Times New Roman" w:hAnsi="Times New Roman"/>
          <w:sz w:val="26"/>
          <w:szCs w:val="26"/>
        </w:rPr>
        <w:t>регионального значения «Здание Управления Сибирской желез</w:t>
      </w:r>
      <w:r w:rsidR="00AA1B63" w:rsidRPr="007C1406">
        <w:rPr>
          <w:rFonts w:ascii="Times New Roman" w:hAnsi="Times New Roman"/>
          <w:sz w:val="26"/>
          <w:szCs w:val="26"/>
        </w:rPr>
        <w:t>ной дороги, где 20 октября 1905 </w:t>
      </w:r>
      <w:r w:rsidR="00973402" w:rsidRPr="007C1406">
        <w:rPr>
          <w:rFonts w:ascii="Times New Roman" w:hAnsi="Times New Roman"/>
          <w:sz w:val="26"/>
          <w:szCs w:val="26"/>
        </w:rPr>
        <w:t>года черносотенцы при поддержке войск расстреляли и заживо сожгли несколько сот человек»</w:t>
      </w:r>
      <w:r w:rsidR="00973402" w:rsidRPr="007C1406">
        <w:rPr>
          <w:rStyle w:val="FontStyle21"/>
        </w:rPr>
        <w:t xml:space="preserve"> </w:t>
      </w:r>
      <w:r w:rsidR="00AA1B63" w:rsidRPr="007C1406">
        <w:rPr>
          <w:rFonts w:ascii="Times New Roman" w:hAnsi="Times New Roman"/>
          <w:sz w:val="26"/>
          <w:szCs w:val="26"/>
        </w:rPr>
        <w:t>(</w:t>
      </w:r>
      <w:r w:rsidR="00973402" w:rsidRPr="007C1406">
        <w:rPr>
          <w:rFonts w:ascii="Times New Roman" w:hAnsi="Times New Roman"/>
          <w:sz w:val="26"/>
          <w:szCs w:val="26"/>
        </w:rPr>
        <w:t>Том</w:t>
      </w:r>
      <w:r w:rsidR="00AA1B63" w:rsidRPr="007C1406">
        <w:rPr>
          <w:rFonts w:ascii="Times New Roman" w:hAnsi="Times New Roman"/>
          <w:sz w:val="26"/>
          <w:szCs w:val="26"/>
        </w:rPr>
        <w:t xml:space="preserve">ская область, </w:t>
      </w:r>
      <w:proofErr w:type="gramStart"/>
      <w:r w:rsidR="00AA1B63" w:rsidRPr="007C1406">
        <w:rPr>
          <w:rFonts w:ascii="Times New Roman" w:hAnsi="Times New Roman"/>
          <w:sz w:val="26"/>
          <w:szCs w:val="26"/>
        </w:rPr>
        <w:t>г</w:t>
      </w:r>
      <w:proofErr w:type="gramEnd"/>
      <w:r w:rsidR="00AA1B63" w:rsidRPr="007C1406">
        <w:rPr>
          <w:rFonts w:ascii="Times New Roman" w:hAnsi="Times New Roman"/>
          <w:sz w:val="26"/>
          <w:szCs w:val="26"/>
        </w:rPr>
        <w:t>. Томск, Ленина проспект</w:t>
      </w:r>
      <w:r w:rsidR="00973402" w:rsidRPr="007C1406">
        <w:rPr>
          <w:rFonts w:ascii="Times New Roman" w:hAnsi="Times New Roman"/>
          <w:sz w:val="26"/>
          <w:szCs w:val="26"/>
        </w:rPr>
        <w:t>, 40</w:t>
      </w:r>
      <w:bookmarkEnd w:id="7"/>
      <w:r w:rsidR="00AA1B63" w:rsidRPr="007C1406">
        <w:rPr>
          <w:rFonts w:ascii="Times New Roman" w:hAnsi="Times New Roman"/>
          <w:sz w:val="26"/>
          <w:szCs w:val="26"/>
        </w:rPr>
        <w:t>)</w:t>
      </w:r>
      <w:r w:rsidR="00973402" w:rsidRPr="007C1406">
        <w:rPr>
          <w:rFonts w:ascii="Times New Roman" w:hAnsi="Times New Roman"/>
          <w:bCs/>
          <w:sz w:val="26"/>
          <w:szCs w:val="26"/>
        </w:rPr>
        <w:t xml:space="preserve">, </w:t>
      </w:r>
      <w:r w:rsidRPr="007C1406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EF5BC7">
        <w:rPr>
          <w:rStyle w:val="a9"/>
          <w:rFonts w:ascii="Times New Roman" w:hAnsi="Times New Roman"/>
          <w:b w:val="0"/>
          <w:sz w:val="26"/>
          <w:szCs w:val="26"/>
        </w:rPr>
        <w:t xml:space="preserve">ям </w:t>
      </w:r>
      <w:r w:rsidR="007C1406" w:rsidRPr="007C1406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7C1406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7C1406" w:rsidRDefault="00FB3CE7" w:rsidP="002216BF">
      <w:pPr>
        <w:pStyle w:val="af1"/>
        <w:numPr>
          <w:ilvl w:val="0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7C1406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7C1406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Pr="007C1406" w:rsidRDefault="00FB3CE7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32082" w:rsidRPr="007C1406" w:rsidRDefault="00E32082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0"/>
    <w:p w:rsidR="00787B4C" w:rsidRPr="00366843" w:rsidRDefault="00657FF0" w:rsidP="003018EA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  <w:rPr>
          <w:sz w:val="24"/>
          <w:szCs w:val="24"/>
        </w:rPr>
      </w:pPr>
    </w:p>
    <w:p w:rsidR="004F2345" w:rsidRDefault="004F2345" w:rsidP="00787B4C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787B4C">
      <w:pPr>
        <w:jc w:val="both"/>
        <w:textAlignment w:val="baseline"/>
        <w:rPr>
          <w:sz w:val="24"/>
          <w:szCs w:val="24"/>
        </w:rPr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EC5A7C" w:rsidRPr="0067244D" w:rsidRDefault="00EC5A7C" w:rsidP="00EC5A7C">
      <w:pPr>
        <w:jc w:val="both"/>
        <w:outlineLvl w:val="0"/>
      </w:pPr>
      <w:r w:rsidRPr="0067244D">
        <w:t>Кожуркова Татьяна Борисовна</w:t>
      </w:r>
    </w:p>
    <w:p w:rsidR="00EC5A7C" w:rsidRDefault="00EC5A7C" w:rsidP="00EC5A7C">
      <w:pPr>
        <w:jc w:val="both"/>
      </w:pPr>
      <w:r w:rsidRPr="0067244D">
        <w:t>8 (3822) 71-30-93</w:t>
      </w:r>
      <w:r>
        <w:t xml:space="preserve"> </w:t>
      </w:r>
    </w:p>
    <w:p w:rsidR="00EC5A7C" w:rsidRPr="0013038D" w:rsidRDefault="002C5D2A" w:rsidP="00EC5A7C">
      <w:pPr>
        <w:jc w:val="both"/>
      </w:pPr>
      <w:hyperlink r:id="rId8" w:history="1">
        <w:r w:rsidR="00EC5A7C" w:rsidRPr="0067244D">
          <w:rPr>
            <w:rStyle w:val="aa"/>
          </w:rPr>
          <w:t>dc-</w:t>
        </w:r>
        <w:r w:rsidR="00EC5A7C" w:rsidRPr="0067244D">
          <w:rPr>
            <w:rStyle w:val="aa"/>
            <w:lang w:val="en-US"/>
          </w:rPr>
          <w:t>ktb</w:t>
        </w:r>
        <w:r w:rsidR="00EC5A7C" w:rsidRPr="0067244D">
          <w:rPr>
            <w:rStyle w:val="aa"/>
          </w:rPr>
          <w:t>@</w:t>
        </w:r>
        <w:r w:rsidR="00EC5A7C" w:rsidRPr="0067244D">
          <w:rPr>
            <w:rStyle w:val="aa"/>
            <w:lang w:val="en-US"/>
          </w:rPr>
          <w:t>cct</w:t>
        </w:r>
        <w:r w:rsidR="00EC5A7C" w:rsidRPr="0067244D">
          <w:rPr>
            <w:rStyle w:val="aa"/>
          </w:rPr>
          <w:t>.</w:t>
        </w:r>
        <w:proofErr w:type="spellStart"/>
        <w:r w:rsidR="00EC5A7C" w:rsidRPr="0067244D">
          <w:rPr>
            <w:rStyle w:val="aa"/>
          </w:rPr>
          <w:t>tomsk.gov.ru</w:t>
        </w:r>
        <w:proofErr w:type="spellEnd"/>
      </w:hyperlink>
    </w:p>
    <w:p w:rsidR="00755BE6" w:rsidRDefault="00160D55" w:rsidP="00415BC5">
      <w:pPr>
        <w:jc w:val="right"/>
      </w:pPr>
      <w:r>
        <w:br w:type="page"/>
      </w:r>
    </w:p>
    <w:p w:rsidR="00755BE6" w:rsidRDefault="00755BE6" w:rsidP="00415BC5">
      <w:pPr>
        <w:jc w:val="right"/>
      </w:pPr>
    </w:p>
    <w:p w:rsidR="00415BC5" w:rsidRPr="00755BE6" w:rsidRDefault="00160D55" w:rsidP="00415BC5">
      <w:pPr>
        <w:jc w:val="right"/>
      </w:pPr>
      <w:r w:rsidRPr="00755BE6">
        <w:t xml:space="preserve">Приложение </w:t>
      </w:r>
      <w:r w:rsidR="00EF5BC7" w:rsidRPr="00755BE6">
        <w:t xml:space="preserve"> </w:t>
      </w:r>
      <w:r w:rsidRPr="00755BE6">
        <w:t xml:space="preserve">к </w:t>
      </w:r>
      <w:r w:rsidR="00755BE6">
        <w:t xml:space="preserve"> </w:t>
      </w:r>
      <w:r w:rsidRPr="00755BE6">
        <w:t xml:space="preserve">приказу </w:t>
      </w:r>
    </w:p>
    <w:p w:rsidR="00415BC5" w:rsidRPr="00755BE6" w:rsidRDefault="00160D55" w:rsidP="00415BC5">
      <w:pPr>
        <w:jc w:val="right"/>
      </w:pPr>
      <w:r w:rsidRPr="00755BE6">
        <w:t xml:space="preserve">Комитета по охране объектов </w:t>
      </w:r>
    </w:p>
    <w:p w:rsidR="009E7154" w:rsidRDefault="00160D55" w:rsidP="00415BC5">
      <w:pPr>
        <w:jc w:val="right"/>
      </w:pPr>
      <w:r w:rsidRPr="00755BE6">
        <w:t xml:space="preserve">культурного </w:t>
      </w:r>
      <w:r w:rsidR="00755BE6">
        <w:t xml:space="preserve"> </w:t>
      </w:r>
      <w:r w:rsidRPr="00755BE6">
        <w:t>наследия Томской области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34"/>
        <w:gridCol w:w="425"/>
        <w:gridCol w:w="1655"/>
        <w:gridCol w:w="407"/>
        <w:gridCol w:w="1550"/>
      </w:tblGrid>
      <w:tr w:rsidR="004B5399" w:rsidTr="004B5399">
        <w:trPr>
          <w:trHeight w:val="217"/>
        </w:trPr>
        <w:tc>
          <w:tcPr>
            <w:tcW w:w="5637" w:type="dxa"/>
          </w:tcPr>
          <w:p w:rsidR="004B5399" w:rsidRDefault="004B5399" w:rsidP="00415BC5">
            <w:pPr>
              <w:jc w:val="right"/>
            </w:pPr>
          </w:p>
        </w:tc>
        <w:tc>
          <w:tcPr>
            <w:tcW w:w="425" w:type="dxa"/>
          </w:tcPr>
          <w:p w:rsidR="004B5399" w:rsidRDefault="004B5399" w:rsidP="004B5399">
            <w:r w:rsidRPr="00755BE6">
              <w:t>от</w:t>
            </w:r>
          </w:p>
        </w:tc>
        <w:tc>
          <w:tcPr>
            <w:tcW w:w="1683" w:type="dxa"/>
            <w:tcBorders>
              <w:bottom w:val="single" w:sz="4" w:space="0" w:color="auto"/>
            </w:tcBorders>
          </w:tcPr>
          <w:p w:rsidR="004B5399" w:rsidRDefault="004B5399" w:rsidP="004B5399"/>
        </w:tc>
        <w:tc>
          <w:tcPr>
            <w:tcW w:w="250" w:type="dxa"/>
          </w:tcPr>
          <w:p w:rsidR="004B5399" w:rsidRDefault="004B5399" w:rsidP="004B5399">
            <w:r>
              <w:t>№</w:t>
            </w:r>
          </w:p>
        </w:tc>
        <w:tc>
          <w:tcPr>
            <w:tcW w:w="1576" w:type="dxa"/>
            <w:tcBorders>
              <w:bottom w:val="single" w:sz="4" w:space="0" w:color="auto"/>
            </w:tcBorders>
          </w:tcPr>
          <w:p w:rsidR="004B5399" w:rsidRDefault="004B5399" w:rsidP="004B5399"/>
        </w:tc>
      </w:tr>
    </w:tbl>
    <w:p w:rsidR="00160D55" w:rsidRPr="00AD7D8B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25"/>
          <w:szCs w:val="25"/>
        </w:rPr>
      </w:pPr>
    </w:p>
    <w:p w:rsidR="00AD7D8B" w:rsidRPr="00AD7D8B" w:rsidRDefault="00AD7D8B" w:rsidP="00AD7D8B">
      <w:pPr>
        <w:pStyle w:val="ConsPlusCell"/>
        <w:ind w:right="-36" w:firstLine="567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AD7D8B">
        <w:rPr>
          <w:rFonts w:ascii="Times New Roman" w:hAnsi="Times New Roman" w:cs="Times New Roman"/>
          <w:b/>
          <w:sz w:val="25"/>
          <w:szCs w:val="25"/>
        </w:rPr>
        <w:t xml:space="preserve">Предмет охраны объекта культурного наследия регионального значения «Здание Управления Сибирской железной дороги, где 20 октября 1905 года черносотенцы при поддержке войск </w:t>
      </w:r>
      <w:proofErr w:type="gramStart"/>
      <w:r w:rsidRPr="00AD7D8B">
        <w:rPr>
          <w:rFonts w:ascii="Times New Roman" w:hAnsi="Times New Roman" w:cs="Times New Roman"/>
          <w:b/>
          <w:sz w:val="25"/>
          <w:szCs w:val="25"/>
        </w:rPr>
        <w:t>расстреляли и заживо сожгли</w:t>
      </w:r>
      <w:proofErr w:type="gramEnd"/>
      <w:r w:rsidRPr="00AD7D8B">
        <w:rPr>
          <w:rFonts w:ascii="Times New Roman" w:hAnsi="Times New Roman" w:cs="Times New Roman"/>
          <w:b/>
          <w:sz w:val="25"/>
          <w:szCs w:val="25"/>
        </w:rPr>
        <w:t xml:space="preserve"> несколько сот человек»</w:t>
      </w:r>
      <w:r w:rsidRPr="00AD7D8B">
        <w:rPr>
          <w:rStyle w:val="FontStyle21"/>
          <w:b/>
          <w:sz w:val="25"/>
          <w:szCs w:val="25"/>
        </w:rPr>
        <w:t xml:space="preserve">, </w:t>
      </w:r>
      <w:r w:rsidRPr="00AD7D8B">
        <w:rPr>
          <w:rFonts w:ascii="Times New Roman" w:hAnsi="Times New Roman" w:cs="Times New Roman"/>
          <w:b/>
          <w:sz w:val="25"/>
          <w:szCs w:val="25"/>
        </w:rPr>
        <w:t>расположенного по адресу</w:t>
      </w:r>
      <w:r w:rsidR="00EF5BC7">
        <w:rPr>
          <w:rFonts w:ascii="Times New Roman" w:hAnsi="Times New Roman" w:cs="Times New Roman"/>
          <w:b/>
          <w:sz w:val="25"/>
          <w:szCs w:val="25"/>
        </w:rPr>
        <w:t xml:space="preserve"> (местонахождение)</w:t>
      </w:r>
      <w:r w:rsidRPr="00AD7D8B">
        <w:rPr>
          <w:rFonts w:ascii="Times New Roman" w:hAnsi="Times New Roman" w:cs="Times New Roman"/>
          <w:b/>
          <w:sz w:val="25"/>
          <w:szCs w:val="25"/>
        </w:rPr>
        <w:t>: Том</w:t>
      </w:r>
      <w:r w:rsidR="00EF5BC7">
        <w:rPr>
          <w:rFonts w:ascii="Times New Roman" w:hAnsi="Times New Roman" w:cs="Times New Roman"/>
          <w:b/>
          <w:sz w:val="25"/>
          <w:szCs w:val="25"/>
        </w:rPr>
        <w:t>ская область, </w:t>
      </w:r>
      <w:proofErr w:type="gramStart"/>
      <w:r w:rsidR="00EF5BC7">
        <w:rPr>
          <w:rFonts w:ascii="Times New Roman" w:hAnsi="Times New Roman" w:cs="Times New Roman"/>
          <w:b/>
          <w:sz w:val="25"/>
          <w:szCs w:val="25"/>
        </w:rPr>
        <w:t>г</w:t>
      </w:r>
      <w:proofErr w:type="gramEnd"/>
      <w:r w:rsidR="00EF5BC7">
        <w:rPr>
          <w:rFonts w:ascii="Times New Roman" w:hAnsi="Times New Roman" w:cs="Times New Roman"/>
          <w:b/>
          <w:sz w:val="25"/>
          <w:szCs w:val="25"/>
        </w:rPr>
        <w:t>. Томск, Ленина проспект</w:t>
      </w:r>
      <w:r w:rsidRPr="00AD7D8B">
        <w:rPr>
          <w:rFonts w:ascii="Times New Roman" w:hAnsi="Times New Roman" w:cs="Times New Roman"/>
          <w:b/>
          <w:sz w:val="25"/>
          <w:szCs w:val="25"/>
        </w:rPr>
        <w:t>, 40</w:t>
      </w:r>
    </w:p>
    <w:p w:rsidR="00AD7D8B" w:rsidRPr="00AD7D8B" w:rsidRDefault="00AD7D8B" w:rsidP="00AD7D8B">
      <w:pPr>
        <w:ind w:left="-24" w:firstLine="24"/>
        <w:jc w:val="both"/>
        <w:rPr>
          <w:sz w:val="25"/>
          <w:szCs w:val="25"/>
        </w:rPr>
      </w:pPr>
    </w:p>
    <w:p w:rsidR="00AD7D8B" w:rsidRPr="00AD7D8B" w:rsidRDefault="00AD7D8B" w:rsidP="00C310C0">
      <w:pPr>
        <w:numPr>
          <w:ilvl w:val="0"/>
          <w:numId w:val="2"/>
        </w:numPr>
        <w:tabs>
          <w:tab w:val="num" w:pos="567"/>
        </w:tabs>
        <w:autoSpaceDE w:val="0"/>
        <w:autoSpaceDN w:val="0"/>
        <w:ind w:left="-24" w:right="-24" w:firstLine="24"/>
        <w:jc w:val="both"/>
        <w:rPr>
          <w:sz w:val="25"/>
          <w:szCs w:val="25"/>
        </w:rPr>
      </w:pPr>
      <w:r w:rsidRPr="00AD7D8B">
        <w:rPr>
          <w:b/>
          <w:sz w:val="25"/>
          <w:szCs w:val="25"/>
        </w:rPr>
        <w:t>Градостроительные характеристики:</w:t>
      </w:r>
      <w:r w:rsidRPr="00AD7D8B">
        <w:rPr>
          <w:sz w:val="25"/>
          <w:szCs w:val="25"/>
        </w:rPr>
        <w:t xml:space="preserve"> Расположение здания в сохранивше</w:t>
      </w:r>
      <w:r w:rsidR="00C310C0">
        <w:rPr>
          <w:sz w:val="25"/>
          <w:szCs w:val="25"/>
        </w:rPr>
        <w:t>йся исторической застройке второй половины</w:t>
      </w:r>
      <w:r w:rsidRPr="00AD7D8B">
        <w:rPr>
          <w:sz w:val="25"/>
          <w:szCs w:val="25"/>
        </w:rPr>
        <w:t xml:space="preserve"> </w:t>
      </w:r>
      <w:r w:rsidRPr="00AD7D8B">
        <w:rPr>
          <w:sz w:val="25"/>
          <w:szCs w:val="25"/>
          <w:lang w:val="en-US"/>
        </w:rPr>
        <w:t>XIX</w:t>
      </w:r>
      <w:r w:rsidR="00C310C0">
        <w:rPr>
          <w:sz w:val="25"/>
          <w:szCs w:val="25"/>
        </w:rPr>
        <w:t xml:space="preserve"> – начало ХХ веков. Здание участвует в </w:t>
      </w:r>
      <w:proofErr w:type="gramStart"/>
      <w:r w:rsidRPr="00AD7D8B">
        <w:rPr>
          <w:sz w:val="25"/>
          <w:szCs w:val="25"/>
        </w:rPr>
        <w:t>формировании</w:t>
      </w:r>
      <w:proofErr w:type="gramEnd"/>
      <w:r w:rsidRPr="00AD7D8B">
        <w:rPr>
          <w:sz w:val="25"/>
          <w:szCs w:val="25"/>
        </w:rPr>
        <w:t xml:space="preserve"> исторического облика главной улицы города </w:t>
      </w:r>
      <w:r w:rsidRPr="00AD7D8B">
        <w:rPr>
          <w:rStyle w:val="FontStyle21"/>
          <w:sz w:val="25"/>
          <w:szCs w:val="25"/>
        </w:rPr>
        <w:t xml:space="preserve">– </w:t>
      </w:r>
      <w:r w:rsidR="00C310C0">
        <w:rPr>
          <w:sz w:val="25"/>
          <w:szCs w:val="25"/>
        </w:rPr>
        <w:t>пр. </w:t>
      </w:r>
      <w:r w:rsidRPr="00AD7D8B">
        <w:rPr>
          <w:sz w:val="25"/>
          <w:szCs w:val="25"/>
        </w:rPr>
        <w:t xml:space="preserve">Ленина </w:t>
      </w:r>
      <w:r w:rsidRPr="00AD7D8B">
        <w:rPr>
          <w:rStyle w:val="FontStyle21"/>
          <w:sz w:val="25"/>
          <w:szCs w:val="25"/>
        </w:rPr>
        <w:t>и одной и</w:t>
      </w:r>
      <w:r w:rsidR="00C310C0">
        <w:rPr>
          <w:rStyle w:val="FontStyle21"/>
          <w:sz w:val="25"/>
          <w:szCs w:val="25"/>
        </w:rPr>
        <w:t>з главных площадей города – пл. </w:t>
      </w:r>
      <w:r w:rsidRPr="00AD7D8B">
        <w:rPr>
          <w:rStyle w:val="FontStyle21"/>
          <w:sz w:val="25"/>
          <w:szCs w:val="25"/>
        </w:rPr>
        <w:t>Ново-Соборной.</w:t>
      </w:r>
      <w:r w:rsidRPr="00AD7D8B">
        <w:rPr>
          <w:sz w:val="25"/>
          <w:szCs w:val="25"/>
        </w:rPr>
        <w:t xml:space="preserve"> Местоположение здания в угловой </w:t>
      </w:r>
      <w:r w:rsidRPr="00AD7D8B">
        <w:rPr>
          <w:rStyle w:val="FontStyle21"/>
          <w:sz w:val="25"/>
          <w:szCs w:val="25"/>
        </w:rPr>
        <w:t>юго-восточной части квартала, главным протя</w:t>
      </w:r>
      <w:r w:rsidR="00C310C0">
        <w:rPr>
          <w:rStyle w:val="FontStyle21"/>
          <w:sz w:val="25"/>
          <w:szCs w:val="25"/>
        </w:rPr>
        <w:t>жённым (восточным) фасадом – по красной линии пр. </w:t>
      </w:r>
      <w:r w:rsidRPr="00AD7D8B">
        <w:rPr>
          <w:rStyle w:val="FontStyle21"/>
          <w:sz w:val="25"/>
          <w:szCs w:val="25"/>
        </w:rPr>
        <w:t xml:space="preserve">Ленина, узким торцевым фасадом – по красной линии Московского тракта. </w:t>
      </w:r>
      <w:r w:rsidRPr="00AD7D8B">
        <w:rPr>
          <w:sz w:val="25"/>
          <w:szCs w:val="25"/>
        </w:rPr>
        <w:t>Секторы и направления видовых раскры</w:t>
      </w:r>
      <w:r w:rsidR="00C310C0">
        <w:rPr>
          <w:sz w:val="25"/>
          <w:szCs w:val="25"/>
        </w:rPr>
        <w:t>тий здания при его восприятии с пл. </w:t>
      </w:r>
      <w:proofErr w:type="gramStart"/>
      <w:r w:rsidRPr="00AD7D8B">
        <w:rPr>
          <w:sz w:val="25"/>
          <w:szCs w:val="25"/>
        </w:rPr>
        <w:t>Ново-Соборной</w:t>
      </w:r>
      <w:proofErr w:type="gramEnd"/>
      <w:r w:rsidRPr="00AD7D8B">
        <w:rPr>
          <w:sz w:val="25"/>
          <w:szCs w:val="25"/>
        </w:rPr>
        <w:t xml:space="preserve">, пр. Ленина, Московского тракта, пер. Типографского и с внутри дворовой территории. </w:t>
      </w:r>
    </w:p>
    <w:p w:rsidR="00AD7D8B" w:rsidRPr="00AD7D8B" w:rsidRDefault="00AD7D8B" w:rsidP="00C310C0">
      <w:pPr>
        <w:numPr>
          <w:ilvl w:val="0"/>
          <w:numId w:val="2"/>
        </w:numPr>
        <w:tabs>
          <w:tab w:val="num" w:pos="567"/>
        </w:tabs>
        <w:autoSpaceDE w:val="0"/>
        <w:autoSpaceDN w:val="0"/>
        <w:ind w:left="-24" w:right="-24" w:firstLine="24"/>
        <w:jc w:val="both"/>
        <w:rPr>
          <w:sz w:val="25"/>
          <w:szCs w:val="25"/>
        </w:rPr>
      </w:pPr>
      <w:r w:rsidRPr="00AD7D8B">
        <w:rPr>
          <w:b/>
          <w:sz w:val="25"/>
          <w:szCs w:val="25"/>
        </w:rPr>
        <w:t>Объёмно-пространственная композиция здания</w:t>
      </w:r>
      <w:r w:rsidR="00C310C0">
        <w:rPr>
          <w:sz w:val="25"/>
          <w:szCs w:val="25"/>
        </w:rPr>
        <w:t xml:space="preserve"> на дату реконструкции 1962 </w:t>
      </w:r>
      <w:r w:rsidRPr="00AD7D8B">
        <w:rPr>
          <w:sz w:val="25"/>
          <w:szCs w:val="25"/>
        </w:rPr>
        <w:t>г., включающая в себя первоначальный объем здания периода 1890-х годов (южная часть). Единый крупномасштабный 4-х этажный каменный объём с вытянутой по оси север-юг формой плана, акцентированный по центральной оси главного фасада ордерным портиком с треугольным фронтоном в уровне крыши. Высотные отметки здания по уровню венчающего карниза и фронтону.</w:t>
      </w:r>
    </w:p>
    <w:p w:rsidR="00AD7D8B" w:rsidRPr="00AD7D8B" w:rsidRDefault="00AD7D8B" w:rsidP="00C310C0">
      <w:pPr>
        <w:numPr>
          <w:ilvl w:val="0"/>
          <w:numId w:val="2"/>
        </w:numPr>
        <w:tabs>
          <w:tab w:val="num" w:pos="567"/>
        </w:tabs>
        <w:autoSpaceDE w:val="0"/>
        <w:autoSpaceDN w:val="0"/>
        <w:ind w:left="-24" w:right="-24" w:firstLine="24"/>
        <w:jc w:val="both"/>
        <w:rPr>
          <w:sz w:val="25"/>
          <w:szCs w:val="25"/>
        </w:rPr>
      </w:pPr>
      <w:r w:rsidRPr="00AD7D8B">
        <w:rPr>
          <w:b/>
          <w:sz w:val="25"/>
          <w:szCs w:val="25"/>
        </w:rPr>
        <w:t>Форма крыши</w:t>
      </w:r>
      <w:r w:rsidRPr="00AD7D8B">
        <w:rPr>
          <w:sz w:val="25"/>
          <w:szCs w:val="25"/>
        </w:rPr>
        <w:t xml:space="preserve"> – вальмовая сложной конфигурации, материал кровельного покрытия, высотные отметки по конькам крыши. </w:t>
      </w:r>
    </w:p>
    <w:p w:rsidR="00AD7D8B" w:rsidRPr="00AD7D8B" w:rsidRDefault="00AD7D8B" w:rsidP="00C310C0">
      <w:pPr>
        <w:numPr>
          <w:ilvl w:val="0"/>
          <w:numId w:val="2"/>
        </w:numPr>
        <w:tabs>
          <w:tab w:val="num" w:pos="567"/>
        </w:tabs>
        <w:autoSpaceDE w:val="0"/>
        <w:autoSpaceDN w:val="0"/>
        <w:ind w:left="-24" w:right="-24" w:firstLine="24"/>
        <w:jc w:val="both"/>
        <w:rPr>
          <w:sz w:val="25"/>
          <w:szCs w:val="25"/>
        </w:rPr>
      </w:pPr>
      <w:r w:rsidRPr="00AD7D8B">
        <w:rPr>
          <w:b/>
          <w:sz w:val="25"/>
          <w:szCs w:val="25"/>
        </w:rPr>
        <w:t>Композиция и архитектурно-художественное оформление фасадов здания</w:t>
      </w:r>
      <w:r w:rsidR="00C310C0">
        <w:rPr>
          <w:sz w:val="25"/>
          <w:szCs w:val="25"/>
        </w:rPr>
        <w:t xml:space="preserve"> на </w:t>
      </w:r>
      <w:r w:rsidRPr="00AD7D8B">
        <w:rPr>
          <w:sz w:val="25"/>
          <w:szCs w:val="25"/>
        </w:rPr>
        <w:t>дату реконструкции 1962 г., выполненное в стиле советского неоклассицизма, включая:</w:t>
      </w:r>
    </w:p>
    <w:p w:rsidR="00C310C0" w:rsidRDefault="00AD7D8B" w:rsidP="00C310C0">
      <w:pPr>
        <w:pStyle w:val="af0"/>
        <w:numPr>
          <w:ilvl w:val="1"/>
          <w:numId w:val="12"/>
        </w:numPr>
        <w:tabs>
          <w:tab w:val="num" w:pos="567"/>
        </w:tabs>
        <w:spacing w:line="240" w:lineRule="auto"/>
        <w:ind w:left="0" w:right="-24" w:firstLine="0"/>
        <w:jc w:val="both"/>
        <w:rPr>
          <w:rFonts w:ascii="Times New Roman" w:hAnsi="Times New Roman"/>
          <w:sz w:val="25"/>
          <w:szCs w:val="25"/>
        </w:rPr>
      </w:pPr>
      <w:r w:rsidRPr="00AD7D8B">
        <w:rPr>
          <w:rFonts w:ascii="Times New Roman" w:hAnsi="Times New Roman"/>
          <w:sz w:val="25"/>
          <w:szCs w:val="25"/>
        </w:rPr>
        <w:t xml:space="preserve">Симметричную фронтальную </w:t>
      </w:r>
      <w:r w:rsidRPr="00AD7D8B">
        <w:rPr>
          <w:rFonts w:ascii="Times New Roman" w:hAnsi="Times New Roman"/>
          <w:bCs/>
          <w:sz w:val="25"/>
          <w:szCs w:val="25"/>
        </w:rPr>
        <w:t xml:space="preserve">композицию </w:t>
      </w:r>
      <w:r w:rsidRPr="00AD7D8B">
        <w:rPr>
          <w:rFonts w:ascii="Times New Roman" w:hAnsi="Times New Roman"/>
          <w:sz w:val="25"/>
          <w:szCs w:val="25"/>
        </w:rPr>
        <w:t>главного (восточного) фасада, решённого в 49 осей окон с выделением центральной части фасада (в 5 осей окон) 6-ти колонным портиком. Композицию дворов</w:t>
      </w:r>
      <w:r w:rsidR="00C310C0">
        <w:rPr>
          <w:rFonts w:ascii="Times New Roman" w:hAnsi="Times New Roman"/>
          <w:sz w:val="25"/>
          <w:szCs w:val="25"/>
        </w:rPr>
        <w:t>ого фасада, акцентированного по </w:t>
      </w:r>
      <w:r w:rsidRPr="00AD7D8B">
        <w:rPr>
          <w:rFonts w:ascii="Times New Roman" w:hAnsi="Times New Roman"/>
          <w:sz w:val="25"/>
          <w:szCs w:val="25"/>
        </w:rPr>
        <w:t>центральной оси</w:t>
      </w:r>
      <w:r w:rsidR="00C310C0">
        <w:rPr>
          <w:rFonts w:ascii="Times New Roman" w:hAnsi="Times New Roman"/>
          <w:sz w:val="25"/>
          <w:szCs w:val="25"/>
        </w:rPr>
        <w:t xml:space="preserve"> ризалитом, в северной части – </w:t>
      </w:r>
      <w:r w:rsidRPr="00AD7D8B">
        <w:rPr>
          <w:rFonts w:ascii="Times New Roman" w:hAnsi="Times New Roman"/>
          <w:sz w:val="25"/>
          <w:szCs w:val="25"/>
        </w:rPr>
        <w:t xml:space="preserve">выступающим объёмом. Торцевые фасады, решённые: южный – в 6 осей, северный – в 7 осей проёмов. </w:t>
      </w:r>
    </w:p>
    <w:p w:rsidR="00AD7D8B" w:rsidRPr="00C310C0" w:rsidRDefault="00AD7D8B" w:rsidP="00C310C0">
      <w:pPr>
        <w:pStyle w:val="af0"/>
        <w:numPr>
          <w:ilvl w:val="1"/>
          <w:numId w:val="12"/>
        </w:numPr>
        <w:tabs>
          <w:tab w:val="num" w:pos="567"/>
        </w:tabs>
        <w:spacing w:line="240" w:lineRule="auto"/>
        <w:ind w:left="0" w:right="-24" w:firstLine="0"/>
        <w:jc w:val="both"/>
        <w:rPr>
          <w:rFonts w:ascii="Times New Roman" w:hAnsi="Times New Roman"/>
          <w:sz w:val="25"/>
          <w:szCs w:val="25"/>
        </w:rPr>
      </w:pPr>
      <w:r w:rsidRPr="00C310C0">
        <w:rPr>
          <w:rFonts w:ascii="Times New Roman" w:hAnsi="Times New Roman"/>
          <w:sz w:val="25"/>
          <w:szCs w:val="25"/>
        </w:rPr>
        <w:t xml:space="preserve">Местоположение, габариты и форма оконных проёмов: </w:t>
      </w:r>
      <w:r w:rsidRPr="00C310C0">
        <w:rPr>
          <w:rStyle w:val="FontStyle21"/>
          <w:sz w:val="25"/>
          <w:szCs w:val="25"/>
        </w:rPr>
        <w:t xml:space="preserve">арочные полуциркульные (1 и 2-й этажи), крупные арочные (3 и 4-й этажи центральной части главного фасада), лучковые (3-й и цокольный этажи южной части здания) и прямоугольные (3-й этаж северной части здания и 4-й этаж всего здания). </w:t>
      </w:r>
    </w:p>
    <w:p w:rsidR="00AD7D8B" w:rsidRPr="00AD7D8B" w:rsidRDefault="00AD7D8B" w:rsidP="00C310C0">
      <w:pPr>
        <w:pStyle w:val="af0"/>
        <w:numPr>
          <w:ilvl w:val="1"/>
          <w:numId w:val="12"/>
        </w:numPr>
        <w:tabs>
          <w:tab w:val="num" w:pos="567"/>
        </w:tabs>
        <w:spacing w:line="240" w:lineRule="auto"/>
        <w:ind w:left="0" w:right="-24" w:firstLine="0"/>
        <w:jc w:val="both"/>
        <w:rPr>
          <w:rFonts w:ascii="Times New Roman" w:hAnsi="Times New Roman"/>
          <w:sz w:val="25"/>
          <w:szCs w:val="25"/>
          <w:u w:val="single"/>
        </w:rPr>
      </w:pPr>
      <w:r w:rsidRPr="00AD7D8B">
        <w:rPr>
          <w:rFonts w:ascii="Times New Roman" w:hAnsi="Times New Roman"/>
          <w:sz w:val="25"/>
          <w:szCs w:val="25"/>
        </w:rPr>
        <w:t>Местоположение, форма и габаритные размеры ос</w:t>
      </w:r>
      <w:r w:rsidR="00C310C0">
        <w:rPr>
          <w:rFonts w:ascii="Times New Roman" w:hAnsi="Times New Roman"/>
          <w:sz w:val="25"/>
          <w:szCs w:val="25"/>
        </w:rPr>
        <w:t>новных входов в здание на дату реконструкции 1962 </w:t>
      </w:r>
      <w:r w:rsidRPr="00AD7D8B">
        <w:rPr>
          <w:rFonts w:ascii="Times New Roman" w:hAnsi="Times New Roman"/>
          <w:sz w:val="25"/>
          <w:szCs w:val="25"/>
        </w:rPr>
        <w:t>г., включая: парадный вход – три крупных прямоугольных дверных проёма, расположенных в центральной части главного фасада. Дверные проёмы выходов во двор, расположенн</w:t>
      </w:r>
      <w:r w:rsidR="00C310C0">
        <w:rPr>
          <w:rFonts w:ascii="Times New Roman" w:hAnsi="Times New Roman"/>
          <w:sz w:val="25"/>
          <w:szCs w:val="25"/>
        </w:rPr>
        <w:t>ые по осям лестничных блоков: в </w:t>
      </w:r>
      <w:r w:rsidRPr="00AD7D8B">
        <w:rPr>
          <w:rFonts w:ascii="Times New Roman" w:hAnsi="Times New Roman"/>
          <w:sz w:val="25"/>
          <w:szCs w:val="25"/>
        </w:rPr>
        <w:t xml:space="preserve">первоначальном </w:t>
      </w:r>
      <w:proofErr w:type="gramStart"/>
      <w:r w:rsidRPr="00AD7D8B">
        <w:rPr>
          <w:rFonts w:ascii="Times New Roman" w:hAnsi="Times New Roman"/>
          <w:sz w:val="25"/>
          <w:szCs w:val="25"/>
        </w:rPr>
        <w:t>объёме</w:t>
      </w:r>
      <w:proofErr w:type="gramEnd"/>
      <w:r w:rsidRPr="00AD7D8B">
        <w:rPr>
          <w:rFonts w:ascii="Times New Roman" w:hAnsi="Times New Roman"/>
          <w:sz w:val="25"/>
          <w:szCs w:val="25"/>
        </w:rPr>
        <w:t xml:space="preserve"> – крупные арочные, в достроенной части здания – прямоугольные.</w:t>
      </w:r>
    </w:p>
    <w:p w:rsidR="00AD7D8B" w:rsidRPr="00AD7D8B" w:rsidRDefault="00AD7D8B" w:rsidP="00C310C0">
      <w:pPr>
        <w:pStyle w:val="af0"/>
        <w:numPr>
          <w:ilvl w:val="1"/>
          <w:numId w:val="12"/>
        </w:numPr>
        <w:tabs>
          <w:tab w:val="num" w:pos="567"/>
        </w:tabs>
        <w:spacing w:line="240" w:lineRule="auto"/>
        <w:ind w:left="0" w:right="-24" w:firstLine="0"/>
        <w:jc w:val="both"/>
        <w:rPr>
          <w:rFonts w:ascii="Times New Roman" w:hAnsi="Times New Roman"/>
          <w:sz w:val="25"/>
          <w:szCs w:val="25"/>
        </w:rPr>
      </w:pPr>
      <w:r w:rsidRPr="00AD7D8B">
        <w:rPr>
          <w:rFonts w:ascii="Times New Roman" w:hAnsi="Times New Roman"/>
          <w:sz w:val="25"/>
          <w:szCs w:val="25"/>
        </w:rPr>
        <w:t xml:space="preserve">Декоративное оформление фасадов здания: </w:t>
      </w:r>
      <w:r w:rsidRPr="00AD7D8B">
        <w:rPr>
          <w:rStyle w:val="FontStyle21"/>
          <w:sz w:val="25"/>
          <w:szCs w:val="25"/>
        </w:rPr>
        <w:t>прямоугольный руст, веерные замковые камни на перемычках окон, массивный профильный карниз, декорированный «</w:t>
      </w:r>
      <w:proofErr w:type="spellStart"/>
      <w:r w:rsidRPr="00AD7D8B">
        <w:rPr>
          <w:rStyle w:val="FontStyle21"/>
          <w:sz w:val="25"/>
          <w:szCs w:val="25"/>
        </w:rPr>
        <w:t>иониками</w:t>
      </w:r>
      <w:proofErr w:type="spellEnd"/>
      <w:r w:rsidRPr="00AD7D8B">
        <w:rPr>
          <w:rStyle w:val="FontStyle21"/>
          <w:sz w:val="25"/>
          <w:szCs w:val="25"/>
        </w:rPr>
        <w:t>» и «сухари</w:t>
      </w:r>
      <w:r w:rsidR="00C310C0">
        <w:rPr>
          <w:rStyle w:val="FontStyle21"/>
          <w:sz w:val="25"/>
          <w:szCs w:val="25"/>
        </w:rPr>
        <w:t>ками» (в т.ч. фронтон портика с </w:t>
      </w:r>
      <w:r w:rsidRPr="00AD7D8B">
        <w:rPr>
          <w:rStyle w:val="FontStyle21"/>
          <w:sz w:val="25"/>
          <w:szCs w:val="25"/>
        </w:rPr>
        <w:t xml:space="preserve">антаблементом), междуэтажный пояс (в уровне низа окон 3-го этажа), обрамление отдельных оконных проёмов 3-го этажа </w:t>
      </w:r>
      <w:proofErr w:type="gramStart"/>
      <w:r w:rsidRPr="00AD7D8B">
        <w:rPr>
          <w:rStyle w:val="FontStyle21"/>
          <w:sz w:val="25"/>
          <w:szCs w:val="25"/>
        </w:rPr>
        <w:t>с</w:t>
      </w:r>
      <w:proofErr w:type="gramEnd"/>
      <w:r w:rsidRPr="00AD7D8B">
        <w:rPr>
          <w:rStyle w:val="FontStyle21"/>
          <w:sz w:val="25"/>
          <w:szCs w:val="25"/>
        </w:rPr>
        <w:t xml:space="preserve"> прямоугольными </w:t>
      </w:r>
      <w:proofErr w:type="spellStart"/>
      <w:r w:rsidRPr="00AD7D8B">
        <w:rPr>
          <w:rStyle w:val="FontStyle21"/>
          <w:sz w:val="25"/>
          <w:szCs w:val="25"/>
        </w:rPr>
        <w:t>сандриками</w:t>
      </w:r>
      <w:proofErr w:type="spellEnd"/>
      <w:r w:rsidRPr="00AD7D8B">
        <w:rPr>
          <w:rStyle w:val="FontStyle21"/>
          <w:sz w:val="25"/>
          <w:szCs w:val="25"/>
        </w:rPr>
        <w:t xml:space="preserve">. Колонны центрального портика </w:t>
      </w:r>
      <w:r w:rsidRPr="00AD7D8B">
        <w:rPr>
          <w:rFonts w:ascii="Times New Roman" w:hAnsi="Times New Roman"/>
          <w:sz w:val="25"/>
          <w:szCs w:val="25"/>
        </w:rPr>
        <w:t>–</w:t>
      </w:r>
      <w:r w:rsidRPr="00AD7D8B">
        <w:rPr>
          <w:rStyle w:val="FontStyle21"/>
          <w:sz w:val="25"/>
          <w:szCs w:val="25"/>
        </w:rPr>
        <w:t xml:space="preserve"> массивные (на всю высоту здания) со стилизованными капителями коринфского ордера.</w:t>
      </w:r>
      <w:r w:rsidRPr="00AD7D8B">
        <w:rPr>
          <w:rFonts w:ascii="Times New Roman" w:hAnsi="Times New Roman"/>
          <w:sz w:val="25"/>
          <w:szCs w:val="25"/>
        </w:rPr>
        <w:t xml:space="preserve"> </w:t>
      </w:r>
      <w:r w:rsidRPr="00AD7D8B">
        <w:rPr>
          <w:rStyle w:val="FontStyle21"/>
          <w:sz w:val="25"/>
          <w:szCs w:val="25"/>
        </w:rPr>
        <w:t xml:space="preserve">Профильное обрамление проёмов центральной части </w:t>
      </w:r>
      <w:r w:rsidRPr="00AD7D8B">
        <w:rPr>
          <w:rStyle w:val="FontStyle21"/>
          <w:sz w:val="25"/>
          <w:szCs w:val="25"/>
        </w:rPr>
        <w:lastRenderedPageBreak/>
        <w:t>главного фасада (парадных входов, квадратных окон 2-го этажа и арочных проёмов двухсветного зала), символический декор на тимпане фронтона.</w:t>
      </w:r>
    </w:p>
    <w:p w:rsidR="00AD7D8B" w:rsidRPr="00AD7D8B" w:rsidRDefault="00AD7D8B" w:rsidP="00C310C0">
      <w:pPr>
        <w:numPr>
          <w:ilvl w:val="0"/>
          <w:numId w:val="2"/>
        </w:numPr>
        <w:tabs>
          <w:tab w:val="num" w:pos="567"/>
        </w:tabs>
        <w:autoSpaceDE w:val="0"/>
        <w:autoSpaceDN w:val="0"/>
        <w:ind w:left="-24" w:right="-24" w:firstLine="24"/>
        <w:jc w:val="both"/>
        <w:rPr>
          <w:sz w:val="25"/>
          <w:szCs w:val="25"/>
        </w:rPr>
      </w:pPr>
      <w:r w:rsidRPr="00AD7D8B">
        <w:rPr>
          <w:b/>
          <w:sz w:val="25"/>
          <w:szCs w:val="25"/>
        </w:rPr>
        <w:t>Материал и характер обработки фасадных поверхностей</w:t>
      </w:r>
      <w:r w:rsidRPr="00AD7D8B">
        <w:rPr>
          <w:sz w:val="25"/>
          <w:szCs w:val="25"/>
        </w:rPr>
        <w:t xml:space="preserve"> на дату реконструкции 1962 г., включая: оштукатуренные поверхности фасадов и лепной декор с окраской.</w:t>
      </w:r>
    </w:p>
    <w:p w:rsidR="00AD7D8B" w:rsidRPr="00C310C0" w:rsidRDefault="00AD7D8B" w:rsidP="00C310C0">
      <w:pPr>
        <w:numPr>
          <w:ilvl w:val="0"/>
          <w:numId w:val="2"/>
        </w:numPr>
        <w:tabs>
          <w:tab w:val="num" w:pos="567"/>
        </w:tabs>
        <w:autoSpaceDE w:val="0"/>
        <w:autoSpaceDN w:val="0"/>
        <w:ind w:left="-24" w:firstLine="24"/>
        <w:jc w:val="both"/>
        <w:rPr>
          <w:sz w:val="25"/>
          <w:szCs w:val="25"/>
        </w:rPr>
      </w:pPr>
      <w:r w:rsidRPr="00DD1253">
        <w:rPr>
          <w:b/>
          <w:sz w:val="25"/>
          <w:szCs w:val="25"/>
        </w:rPr>
        <w:t>Первоначальный вид оконных и дверных заполнений</w:t>
      </w:r>
      <w:r w:rsidRPr="00DD1253">
        <w:rPr>
          <w:sz w:val="25"/>
          <w:szCs w:val="25"/>
        </w:rPr>
        <w:t xml:space="preserve"> (материал, рисунок переплета оконных рам, форма филенок</w:t>
      </w:r>
      <w:r w:rsidRPr="00AD7D8B">
        <w:rPr>
          <w:sz w:val="25"/>
          <w:szCs w:val="25"/>
        </w:rPr>
        <w:t xml:space="preserve"> дверных полотен). </w:t>
      </w:r>
    </w:p>
    <w:p w:rsidR="00AD7D8B" w:rsidRPr="00AD7D8B" w:rsidRDefault="00AD7D8B" w:rsidP="00C310C0">
      <w:pPr>
        <w:numPr>
          <w:ilvl w:val="0"/>
          <w:numId w:val="2"/>
        </w:numPr>
        <w:tabs>
          <w:tab w:val="num" w:pos="567"/>
        </w:tabs>
        <w:autoSpaceDE w:val="0"/>
        <w:autoSpaceDN w:val="0"/>
        <w:ind w:left="-24" w:right="-24" w:firstLine="24"/>
        <w:jc w:val="both"/>
        <w:rPr>
          <w:rStyle w:val="FontStyle21"/>
          <w:color w:val="000000"/>
          <w:sz w:val="25"/>
          <w:szCs w:val="25"/>
        </w:rPr>
      </w:pPr>
      <w:r w:rsidRPr="00AD7D8B">
        <w:rPr>
          <w:b/>
          <w:color w:val="000000"/>
          <w:sz w:val="25"/>
          <w:szCs w:val="25"/>
        </w:rPr>
        <w:t>Пространственно-планировочная структура интерьеров здания</w:t>
      </w:r>
      <w:r w:rsidRPr="00AD7D8B">
        <w:rPr>
          <w:color w:val="000000"/>
          <w:sz w:val="25"/>
          <w:szCs w:val="25"/>
        </w:rPr>
        <w:t xml:space="preserve"> в </w:t>
      </w:r>
      <w:proofErr w:type="gramStart"/>
      <w:r w:rsidRPr="00AD7D8B">
        <w:rPr>
          <w:color w:val="000000"/>
          <w:sz w:val="25"/>
          <w:szCs w:val="25"/>
        </w:rPr>
        <w:t>габаритах</w:t>
      </w:r>
      <w:proofErr w:type="gramEnd"/>
      <w:r w:rsidRPr="00AD7D8B">
        <w:rPr>
          <w:color w:val="000000"/>
          <w:sz w:val="25"/>
          <w:szCs w:val="25"/>
        </w:rPr>
        <w:t xml:space="preserve"> капитальных несущих конструкций стен и перекр</w:t>
      </w:r>
      <w:r w:rsidR="00C310C0">
        <w:rPr>
          <w:color w:val="000000"/>
          <w:sz w:val="25"/>
          <w:szCs w:val="25"/>
        </w:rPr>
        <w:t>ытий на дату реконструкции 1962 </w:t>
      </w:r>
      <w:r w:rsidRPr="00AD7D8B">
        <w:rPr>
          <w:color w:val="000000"/>
          <w:sz w:val="25"/>
          <w:szCs w:val="25"/>
        </w:rPr>
        <w:t>г., включающая в себя первоначальный объём здания (1890-х гг.). Первоначальные габариты и форма дверных проёмов во всех помещениях здания (лучковые, прямоугольные), а также</w:t>
      </w:r>
      <w:r w:rsidR="00C310C0">
        <w:rPr>
          <w:color w:val="000000"/>
          <w:sz w:val="25"/>
          <w:szCs w:val="25"/>
        </w:rPr>
        <w:t xml:space="preserve"> крупные арки (полуциркульные, </w:t>
      </w:r>
      <w:r w:rsidRPr="00AD7D8B">
        <w:rPr>
          <w:color w:val="000000"/>
          <w:sz w:val="25"/>
          <w:szCs w:val="25"/>
        </w:rPr>
        <w:t>лучковые) и ниши. Планировочная схема здания – коридорная. Сохранившаяся планировка первоначального объёма здания. Планир</w:t>
      </w:r>
      <w:r w:rsidR="00C310C0">
        <w:rPr>
          <w:color w:val="000000"/>
          <w:sz w:val="25"/>
          <w:szCs w:val="25"/>
        </w:rPr>
        <w:t>овка достроенной части здания с </w:t>
      </w:r>
      <w:r w:rsidRPr="00AD7D8B">
        <w:rPr>
          <w:color w:val="000000"/>
          <w:sz w:val="25"/>
          <w:szCs w:val="25"/>
        </w:rPr>
        <w:t>расположением по центральной оси здания (между старым и новым объемами) вестибюльной группы помещений с парадной л</w:t>
      </w:r>
      <w:r w:rsidR="00C310C0">
        <w:rPr>
          <w:color w:val="000000"/>
          <w:sz w:val="25"/>
          <w:szCs w:val="25"/>
        </w:rPr>
        <w:t>естницей и двухсветным залом (в </w:t>
      </w:r>
      <w:r w:rsidRPr="00AD7D8B">
        <w:rPr>
          <w:color w:val="000000"/>
          <w:sz w:val="25"/>
          <w:szCs w:val="25"/>
        </w:rPr>
        <w:t>уровне 3-4 этажей).</w:t>
      </w:r>
      <w:r w:rsidRPr="00AD7D8B">
        <w:rPr>
          <w:rStyle w:val="FontStyle21"/>
          <w:color w:val="000000"/>
          <w:sz w:val="25"/>
          <w:szCs w:val="25"/>
        </w:rPr>
        <w:t xml:space="preserve"> </w:t>
      </w:r>
    </w:p>
    <w:p w:rsidR="00AD7D8B" w:rsidRPr="00AD7D8B" w:rsidRDefault="00AD7D8B" w:rsidP="00C310C0">
      <w:pPr>
        <w:numPr>
          <w:ilvl w:val="0"/>
          <w:numId w:val="2"/>
        </w:numPr>
        <w:tabs>
          <w:tab w:val="num" w:pos="567"/>
        </w:tabs>
        <w:autoSpaceDE w:val="0"/>
        <w:autoSpaceDN w:val="0"/>
        <w:ind w:left="-24" w:right="-24" w:firstLine="24"/>
        <w:jc w:val="both"/>
        <w:rPr>
          <w:color w:val="000000"/>
          <w:sz w:val="25"/>
          <w:szCs w:val="25"/>
        </w:rPr>
      </w:pPr>
      <w:r w:rsidRPr="00AD7D8B">
        <w:rPr>
          <w:b/>
          <w:color w:val="000000"/>
          <w:sz w:val="25"/>
          <w:szCs w:val="25"/>
        </w:rPr>
        <w:t>Конструкция и материал стен, фундаментов первоначального объёма здания</w:t>
      </w:r>
      <w:r w:rsidR="00C310C0">
        <w:rPr>
          <w:color w:val="000000"/>
          <w:sz w:val="25"/>
          <w:szCs w:val="25"/>
        </w:rPr>
        <w:t xml:space="preserve"> на </w:t>
      </w:r>
      <w:r w:rsidRPr="00AD7D8B">
        <w:rPr>
          <w:color w:val="000000"/>
          <w:sz w:val="25"/>
          <w:szCs w:val="25"/>
        </w:rPr>
        <w:t>дату строительства 1890-е г., включая: бутовые фундаменты, кирпичные стены здания, подлинные перегородки, перекрытие над подвалом (кирпичные цилинд</w:t>
      </w:r>
      <w:r w:rsidR="00C310C0">
        <w:rPr>
          <w:color w:val="000000"/>
          <w:sz w:val="25"/>
          <w:szCs w:val="25"/>
        </w:rPr>
        <w:t xml:space="preserve">рические своды с распалубками, </w:t>
      </w:r>
      <w:r w:rsidRPr="00AD7D8B">
        <w:rPr>
          <w:color w:val="000000"/>
          <w:sz w:val="25"/>
          <w:szCs w:val="25"/>
        </w:rPr>
        <w:t>кирпичные своды по металличе</w:t>
      </w:r>
      <w:r w:rsidR="00C310C0">
        <w:rPr>
          <w:color w:val="000000"/>
          <w:sz w:val="25"/>
          <w:szCs w:val="25"/>
        </w:rPr>
        <w:t>ским балкам) и </w:t>
      </w:r>
      <w:r w:rsidRPr="00AD7D8B">
        <w:rPr>
          <w:color w:val="000000"/>
          <w:sz w:val="25"/>
          <w:szCs w:val="25"/>
        </w:rPr>
        <w:t>сохранившиеся кованые металлические связи. А также конструкции достроенного объёма зд</w:t>
      </w:r>
      <w:r w:rsidR="00C310C0">
        <w:rPr>
          <w:color w:val="000000"/>
          <w:sz w:val="25"/>
          <w:szCs w:val="25"/>
        </w:rPr>
        <w:t>ания на дату реконструкции 1962 </w:t>
      </w:r>
      <w:r w:rsidRPr="00AD7D8B">
        <w:rPr>
          <w:color w:val="000000"/>
          <w:sz w:val="25"/>
          <w:szCs w:val="25"/>
        </w:rPr>
        <w:t>г., включая: железобетонные фундаменты и перекрытия, кирпичные стены, колонны.</w:t>
      </w:r>
    </w:p>
    <w:p w:rsidR="00AD7D8B" w:rsidRPr="00AD7D8B" w:rsidRDefault="00AD7D8B" w:rsidP="00C310C0">
      <w:pPr>
        <w:numPr>
          <w:ilvl w:val="0"/>
          <w:numId w:val="2"/>
        </w:numPr>
        <w:tabs>
          <w:tab w:val="left" w:pos="24"/>
          <w:tab w:val="num" w:pos="567"/>
        </w:tabs>
        <w:autoSpaceDE w:val="0"/>
        <w:autoSpaceDN w:val="0"/>
        <w:ind w:left="-24" w:right="-24" w:firstLine="24"/>
        <w:jc w:val="both"/>
        <w:rPr>
          <w:rStyle w:val="FontStyle21"/>
          <w:color w:val="000000"/>
          <w:sz w:val="25"/>
          <w:szCs w:val="25"/>
        </w:rPr>
      </w:pPr>
      <w:r w:rsidRPr="00AD7D8B">
        <w:rPr>
          <w:b/>
          <w:color w:val="000000"/>
          <w:sz w:val="25"/>
          <w:szCs w:val="25"/>
        </w:rPr>
        <w:t>Лестницы</w:t>
      </w:r>
      <w:r w:rsidRPr="00AD7D8B">
        <w:rPr>
          <w:color w:val="000000"/>
          <w:sz w:val="25"/>
          <w:szCs w:val="25"/>
        </w:rPr>
        <w:t xml:space="preserve"> внутренние, включая их местоположение, материал, размеры, конструкцию, конфигурацию маршей, профиль ступеней и ограждение. Лестницы первоначального объёма здан</w:t>
      </w:r>
      <w:r w:rsidR="00C310C0">
        <w:rPr>
          <w:color w:val="000000"/>
          <w:sz w:val="25"/>
          <w:szCs w:val="25"/>
        </w:rPr>
        <w:t>ия на дату строительства 1890-е </w:t>
      </w:r>
      <w:r w:rsidRPr="00AD7D8B">
        <w:rPr>
          <w:color w:val="000000"/>
          <w:sz w:val="25"/>
          <w:szCs w:val="25"/>
        </w:rPr>
        <w:t xml:space="preserve">г., расположенные: </w:t>
      </w:r>
      <w:r w:rsidRPr="00AD7D8B">
        <w:rPr>
          <w:rStyle w:val="FontStyle21"/>
          <w:color w:val="000000"/>
          <w:sz w:val="25"/>
          <w:szCs w:val="25"/>
        </w:rPr>
        <w:t xml:space="preserve">одна – в центральной части объёма, вторая – в южной (торцевой) части здания. Лестницы </w:t>
      </w:r>
      <w:proofErr w:type="spellStart"/>
      <w:r w:rsidRPr="00AD7D8B">
        <w:rPr>
          <w:rStyle w:val="FontStyle21"/>
          <w:color w:val="000000"/>
          <w:sz w:val="25"/>
          <w:szCs w:val="25"/>
        </w:rPr>
        <w:t>двухмаршевые</w:t>
      </w:r>
      <w:proofErr w:type="spellEnd"/>
      <w:r w:rsidRPr="00AD7D8B">
        <w:rPr>
          <w:rStyle w:val="FontStyle21"/>
          <w:color w:val="000000"/>
          <w:sz w:val="25"/>
          <w:szCs w:val="25"/>
        </w:rPr>
        <w:t xml:space="preserve"> из песчаника по </w:t>
      </w:r>
      <w:proofErr w:type="gramStart"/>
      <w:r w:rsidRPr="00AD7D8B">
        <w:rPr>
          <w:rStyle w:val="FontStyle21"/>
          <w:color w:val="000000"/>
          <w:sz w:val="25"/>
          <w:szCs w:val="25"/>
        </w:rPr>
        <w:t>металлическим</w:t>
      </w:r>
      <w:proofErr w:type="gramEnd"/>
      <w:r w:rsidRPr="00AD7D8B">
        <w:rPr>
          <w:rStyle w:val="FontStyle21"/>
          <w:color w:val="000000"/>
          <w:sz w:val="25"/>
          <w:szCs w:val="25"/>
        </w:rPr>
        <w:t xml:space="preserve"> </w:t>
      </w:r>
      <w:proofErr w:type="spellStart"/>
      <w:r w:rsidRPr="00AD7D8B">
        <w:rPr>
          <w:rStyle w:val="FontStyle21"/>
          <w:color w:val="000000"/>
          <w:sz w:val="25"/>
          <w:szCs w:val="25"/>
        </w:rPr>
        <w:t>кос</w:t>
      </w:r>
      <w:r w:rsidR="00C310C0">
        <w:rPr>
          <w:rStyle w:val="FontStyle21"/>
          <w:color w:val="000000"/>
          <w:sz w:val="25"/>
          <w:szCs w:val="25"/>
        </w:rPr>
        <w:t>оурам</w:t>
      </w:r>
      <w:proofErr w:type="spellEnd"/>
      <w:r w:rsidR="00C310C0">
        <w:rPr>
          <w:rStyle w:val="FontStyle21"/>
          <w:color w:val="000000"/>
          <w:sz w:val="25"/>
          <w:szCs w:val="25"/>
        </w:rPr>
        <w:t>. Лестничные площадки – на </w:t>
      </w:r>
      <w:r w:rsidRPr="00AD7D8B">
        <w:rPr>
          <w:rStyle w:val="FontStyle21"/>
          <w:color w:val="000000"/>
          <w:sz w:val="25"/>
          <w:szCs w:val="25"/>
        </w:rPr>
        <w:t>кирпичных сводах по металлическим балкам. На торцевой лестнице (южной части здания) марши для спуска в подвал и для подъ</w:t>
      </w:r>
      <w:r w:rsidR="00C310C0">
        <w:rPr>
          <w:rStyle w:val="FontStyle21"/>
          <w:color w:val="000000"/>
          <w:sz w:val="25"/>
          <w:szCs w:val="25"/>
        </w:rPr>
        <w:t>ёма на чердак – металлические с </w:t>
      </w:r>
      <w:r w:rsidRPr="00AD7D8B">
        <w:rPr>
          <w:rStyle w:val="FontStyle21"/>
          <w:color w:val="000000"/>
          <w:sz w:val="25"/>
          <w:szCs w:val="25"/>
        </w:rPr>
        <w:t xml:space="preserve">декоративно </w:t>
      </w:r>
      <w:proofErr w:type="gramStart"/>
      <w:r w:rsidRPr="00AD7D8B">
        <w:rPr>
          <w:rStyle w:val="FontStyle21"/>
          <w:color w:val="000000"/>
          <w:sz w:val="25"/>
          <w:szCs w:val="25"/>
        </w:rPr>
        <w:t>оформленными</w:t>
      </w:r>
      <w:proofErr w:type="gramEnd"/>
      <w:r w:rsidRPr="00AD7D8B">
        <w:rPr>
          <w:rStyle w:val="FontStyle21"/>
          <w:color w:val="000000"/>
          <w:sz w:val="25"/>
          <w:szCs w:val="25"/>
        </w:rPr>
        <w:t xml:space="preserve"> </w:t>
      </w:r>
      <w:proofErr w:type="spellStart"/>
      <w:r w:rsidRPr="00AD7D8B">
        <w:rPr>
          <w:rStyle w:val="FontStyle21"/>
          <w:color w:val="000000"/>
          <w:sz w:val="25"/>
          <w:szCs w:val="25"/>
        </w:rPr>
        <w:t>подступенками</w:t>
      </w:r>
      <w:proofErr w:type="spellEnd"/>
      <w:r w:rsidRPr="00AD7D8B">
        <w:rPr>
          <w:rStyle w:val="FontStyle21"/>
          <w:color w:val="000000"/>
          <w:sz w:val="25"/>
          <w:szCs w:val="25"/>
        </w:rPr>
        <w:t>. Огражде</w:t>
      </w:r>
      <w:r w:rsidR="00C310C0">
        <w:rPr>
          <w:rStyle w:val="FontStyle21"/>
          <w:color w:val="000000"/>
          <w:sz w:val="25"/>
          <w:szCs w:val="25"/>
        </w:rPr>
        <w:t>ние – кованое металлическое, на </w:t>
      </w:r>
      <w:r w:rsidRPr="00AD7D8B">
        <w:rPr>
          <w:rStyle w:val="FontStyle21"/>
          <w:color w:val="000000"/>
          <w:sz w:val="25"/>
          <w:szCs w:val="25"/>
        </w:rPr>
        <w:t xml:space="preserve">центральной лестнице сложного геометрического рисунка. </w:t>
      </w:r>
      <w:r w:rsidRPr="00AD7D8B">
        <w:rPr>
          <w:color w:val="000000"/>
          <w:sz w:val="25"/>
          <w:szCs w:val="25"/>
        </w:rPr>
        <w:t>Лестницы достроенного объёма зд</w:t>
      </w:r>
      <w:r w:rsidR="00C310C0">
        <w:rPr>
          <w:color w:val="000000"/>
          <w:sz w:val="25"/>
          <w:szCs w:val="25"/>
        </w:rPr>
        <w:t>ания на дату реконструкции 1962 </w:t>
      </w:r>
      <w:r w:rsidRPr="00AD7D8B">
        <w:rPr>
          <w:color w:val="000000"/>
          <w:sz w:val="25"/>
          <w:szCs w:val="25"/>
        </w:rPr>
        <w:t>г. – железобетонные с металлическим ограждением (литьё): п</w:t>
      </w:r>
      <w:r w:rsidRPr="00AD7D8B">
        <w:rPr>
          <w:rStyle w:val="FontStyle21"/>
          <w:color w:val="000000"/>
          <w:sz w:val="25"/>
          <w:szCs w:val="25"/>
        </w:rPr>
        <w:t>арадная - 5-ти маршевая лестница</w:t>
      </w:r>
      <w:r w:rsidRPr="00AD7D8B">
        <w:rPr>
          <w:color w:val="000000"/>
          <w:sz w:val="25"/>
          <w:szCs w:val="25"/>
        </w:rPr>
        <w:t>, расположенная по оси парадного входа</w:t>
      </w:r>
      <w:r w:rsidRPr="00AD7D8B">
        <w:rPr>
          <w:rStyle w:val="FontStyle21"/>
          <w:color w:val="000000"/>
          <w:sz w:val="25"/>
          <w:szCs w:val="25"/>
        </w:rPr>
        <w:t xml:space="preserve"> и две </w:t>
      </w:r>
      <w:r w:rsidRPr="00AD7D8B">
        <w:rPr>
          <w:color w:val="000000"/>
          <w:sz w:val="25"/>
          <w:szCs w:val="25"/>
        </w:rPr>
        <w:t xml:space="preserve">2-х маршевые. </w:t>
      </w:r>
    </w:p>
    <w:p w:rsidR="00AD7D8B" w:rsidRPr="00AD7D8B" w:rsidRDefault="00AD7D8B" w:rsidP="00C310C0">
      <w:pPr>
        <w:pStyle w:val="21"/>
        <w:numPr>
          <w:ilvl w:val="0"/>
          <w:numId w:val="2"/>
        </w:numPr>
        <w:tabs>
          <w:tab w:val="num" w:pos="567"/>
          <w:tab w:val="left" w:pos="900"/>
        </w:tabs>
        <w:ind w:left="-24" w:firstLine="24"/>
        <w:jc w:val="both"/>
        <w:rPr>
          <w:rFonts w:ascii="Times New Roman" w:hAnsi="Times New Roman"/>
          <w:color w:val="000000"/>
          <w:sz w:val="25"/>
          <w:szCs w:val="25"/>
        </w:rPr>
      </w:pPr>
      <w:r w:rsidRPr="00AD7D8B">
        <w:rPr>
          <w:rFonts w:ascii="Times New Roman" w:hAnsi="Times New Roman"/>
          <w:b/>
          <w:color w:val="000000"/>
          <w:sz w:val="25"/>
          <w:szCs w:val="25"/>
        </w:rPr>
        <w:t>Архитектурно-художественное оформление интерьеров.</w:t>
      </w:r>
      <w:r w:rsidRPr="00AD7D8B">
        <w:rPr>
          <w:rFonts w:ascii="Times New Roman" w:hAnsi="Times New Roman"/>
          <w:color w:val="000000"/>
          <w:sz w:val="25"/>
          <w:szCs w:val="25"/>
        </w:rPr>
        <w:t xml:space="preserve"> В первоначальном объеме (1890-х г.) </w:t>
      </w:r>
      <w:proofErr w:type="gramStart"/>
      <w:r w:rsidRPr="00AD7D8B">
        <w:rPr>
          <w:rStyle w:val="FontStyle21"/>
          <w:color w:val="000000"/>
          <w:sz w:val="25"/>
          <w:szCs w:val="25"/>
        </w:rPr>
        <w:t>–</w:t>
      </w:r>
      <w:r w:rsidRPr="00AD7D8B">
        <w:rPr>
          <w:rFonts w:ascii="Times New Roman" w:hAnsi="Times New Roman"/>
          <w:color w:val="000000"/>
          <w:sz w:val="25"/>
          <w:szCs w:val="25"/>
        </w:rPr>
        <w:t>с</w:t>
      </w:r>
      <w:proofErr w:type="gramEnd"/>
      <w:r w:rsidRPr="00AD7D8B">
        <w:rPr>
          <w:rFonts w:ascii="Times New Roman" w:hAnsi="Times New Roman"/>
          <w:color w:val="000000"/>
          <w:sz w:val="25"/>
          <w:szCs w:val="25"/>
        </w:rPr>
        <w:t xml:space="preserve">охранившиеся профильные штукатурные </w:t>
      </w:r>
      <w:proofErr w:type="spellStart"/>
      <w:r w:rsidRPr="00AD7D8B">
        <w:rPr>
          <w:rFonts w:ascii="Times New Roman" w:hAnsi="Times New Roman"/>
          <w:color w:val="000000"/>
          <w:sz w:val="25"/>
          <w:szCs w:val="25"/>
        </w:rPr>
        <w:t>потолочно-стеновые</w:t>
      </w:r>
      <w:proofErr w:type="spellEnd"/>
      <w:r w:rsidRPr="00AD7D8B">
        <w:rPr>
          <w:rFonts w:ascii="Times New Roman" w:hAnsi="Times New Roman"/>
          <w:color w:val="000000"/>
          <w:sz w:val="25"/>
          <w:szCs w:val="25"/>
        </w:rPr>
        <w:t xml:space="preserve"> тяги с «сухариками». </w:t>
      </w:r>
      <w:proofErr w:type="gramStart"/>
      <w:r w:rsidRPr="00AD7D8B">
        <w:rPr>
          <w:rFonts w:ascii="Times New Roman" w:hAnsi="Times New Roman"/>
          <w:color w:val="000000"/>
          <w:sz w:val="25"/>
          <w:szCs w:val="25"/>
        </w:rPr>
        <w:t>В достроенном объеме (</w:t>
      </w:r>
      <w:r w:rsidR="00C310C0">
        <w:rPr>
          <w:rFonts w:ascii="Times New Roman" w:hAnsi="Times New Roman"/>
          <w:color w:val="000000"/>
          <w:sz w:val="25"/>
          <w:szCs w:val="25"/>
        </w:rPr>
        <w:t>1962 </w:t>
      </w:r>
      <w:r w:rsidRPr="00AD7D8B">
        <w:rPr>
          <w:rFonts w:ascii="Times New Roman" w:hAnsi="Times New Roman"/>
          <w:color w:val="000000"/>
          <w:sz w:val="25"/>
          <w:szCs w:val="25"/>
        </w:rPr>
        <w:t xml:space="preserve">г.) </w:t>
      </w:r>
      <w:r w:rsidRPr="00AD7D8B">
        <w:rPr>
          <w:rStyle w:val="FontStyle21"/>
          <w:color w:val="000000"/>
          <w:sz w:val="25"/>
          <w:szCs w:val="25"/>
        </w:rPr>
        <w:t>–</w:t>
      </w:r>
      <w:r w:rsidRPr="00AD7D8B">
        <w:rPr>
          <w:rFonts w:ascii="Times New Roman" w:hAnsi="Times New Roman"/>
          <w:color w:val="000000"/>
          <w:sz w:val="25"/>
          <w:szCs w:val="25"/>
        </w:rPr>
        <w:t xml:space="preserve"> аналогичные штукатурные тяги с элементами советской символики, декор парадного зала, решенный в стиле неоклассицизм (пилястры, </w:t>
      </w:r>
      <w:proofErr w:type="spellStart"/>
      <w:r w:rsidRPr="00AD7D8B">
        <w:rPr>
          <w:rFonts w:ascii="Times New Roman" w:hAnsi="Times New Roman"/>
          <w:color w:val="000000"/>
          <w:sz w:val="25"/>
          <w:szCs w:val="25"/>
        </w:rPr>
        <w:t>санрики</w:t>
      </w:r>
      <w:proofErr w:type="spellEnd"/>
      <w:r w:rsidRPr="00AD7D8B">
        <w:rPr>
          <w:rFonts w:ascii="Times New Roman" w:hAnsi="Times New Roman"/>
          <w:color w:val="000000"/>
          <w:sz w:val="25"/>
          <w:szCs w:val="25"/>
        </w:rPr>
        <w:t xml:space="preserve"> над дверным</w:t>
      </w:r>
      <w:r w:rsidR="00C310C0">
        <w:rPr>
          <w:rFonts w:ascii="Times New Roman" w:hAnsi="Times New Roman"/>
          <w:color w:val="000000"/>
          <w:sz w:val="25"/>
          <w:szCs w:val="25"/>
        </w:rPr>
        <w:t>и проемами, профильный карниз с </w:t>
      </w:r>
      <w:r w:rsidRPr="00AD7D8B">
        <w:rPr>
          <w:rFonts w:ascii="Times New Roman" w:hAnsi="Times New Roman"/>
          <w:color w:val="000000"/>
          <w:sz w:val="25"/>
          <w:szCs w:val="25"/>
        </w:rPr>
        <w:t>мутулами, декор потолка с элементами растительного орнамента, профильное обрамление ниш и проемов).</w:t>
      </w:r>
      <w:proofErr w:type="gramEnd"/>
      <w:r w:rsidRPr="00AD7D8B">
        <w:rPr>
          <w:rFonts w:ascii="Times New Roman" w:hAnsi="Times New Roman"/>
          <w:color w:val="000000"/>
          <w:sz w:val="25"/>
          <w:szCs w:val="25"/>
        </w:rPr>
        <w:t xml:space="preserve"> Материал и характер покрытия пола зала – паркет.</w:t>
      </w:r>
    </w:p>
    <w:p w:rsidR="00EF5BC7" w:rsidRDefault="00AD7D8B" w:rsidP="00C310C0">
      <w:pPr>
        <w:pStyle w:val="21"/>
        <w:numPr>
          <w:ilvl w:val="0"/>
          <w:numId w:val="2"/>
        </w:numPr>
        <w:tabs>
          <w:tab w:val="num" w:pos="567"/>
          <w:tab w:val="left" w:pos="900"/>
        </w:tabs>
        <w:ind w:left="-24" w:firstLine="24"/>
        <w:jc w:val="both"/>
        <w:rPr>
          <w:rFonts w:ascii="Times New Roman" w:hAnsi="Times New Roman"/>
          <w:color w:val="000000"/>
          <w:sz w:val="25"/>
          <w:szCs w:val="25"/>
        </w:rPr>
      </w:pPr>
      <w:r w:rsidRPr="00AD7D8B">
        <w:rPr>
          <w:rFonts w:ascii="Times New Roman" w:hAnsi="Times New Roman"/>
          <w:b/>
          <w:color w:val="000000"/>
          <w:sz w:val="25"/>
          <w:szCs w:val="25"/>
        </w:rPr>
        <w:t>Сохранившиеся вентиляционные каналы и шахты</w:t>
      </w:r>
      <w:r w:rsidR="00C310C0">
        <w:rPr>
          <w:rFonts w:ascii="Times New Roman" w:hAnsi="Times New Roman"/>
          <w:color w:val="000000"/>
          <w:sz w:val="25"/>
          <w:szCs w:val="25"/>
        </w:rPr>
        <w:t xml:space="preserve"> в конструкции стен их </w:t>
      </w:r>
      <w:r w:rsidRPr="00AD7D8B">
        <w:rPr>
          <w:rFonts w:ascii="Times New Roman" w:hAnsi="Times New Roman"/>
          <w:color w:val="000000"/>
          <w:sz w:val="25"/>
          <w:szCs w:val="25"/>
        </w:rPr>
        <w:t>местоположение, габаритные размеры. Все сохранившиеся виды вентиляционных решеток.</w:t>
      </w:r>
    </w:p>
    <w:p w:rsidR="00EF5BC7" w:rsidRDefault="00EF5BC7">
      <w:pPr>
        <w:rPr>
          <w:rFonts w:eastAsia="Calibri"/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br w:type="page"/>
      </w:r>
    </w:p>
    <w:tbl>
      <w:tblPr>
        <w:tblStyle w:val="a7"/>
        <w:tblW w:w="9498" w:type="dxa"/>
        <w:tblInd w:w="108" w:type="dxa"/>
        <w:tblLook w:val="04A0"/>
      </w:tblPr>
      <w:tblGrid>
        <w:gridCol w:w="4111"/>
        <w:gridCol w:w="5387"/>
      </w:tblGrid>
      <w:tr w:rsidR="00541CD5" w:rsidTr="006818CB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541CD5" w:rsidRDefault="00541CD5" w:rsidP="002D7633">
            <w:pPr>
              <w:jc w:val="both"/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541CD5" w:rsidRPr="002D7633" w:rsidRDefault="00541CD5" w:rsidP="00541CD5">
            <w:pPr>
              <w:jc w:val="both"/>
            </w:pPr>
            <w:r w:rsidRPr="002D7633">
              <w:t xml:space="preserve">Приложение </w:t>
            </w:r>
            <w:r>
              <w:t xml:space="preserve">к предмету охраны </w:t>
            </w:r>
            <w:r w:rsidRPr="002D7633">
              <w:t xml:space="preserve">объекта культурного наследия регионального значения «Здание Управления Сибирской железной дороги, где 20 октября 1905 года черносотенцы при поддержке войск </w:t>
            </w:r>
            <w:proofErr w:type="gramStart"/>
            <w:r w:rsidRPr="002D7633">
              <w:t>расстреляли и заживо сожгли</w:t>
            </w:r>
            <w:proofErr w:type="gramEnd"/>
            <w:r w:rsidRPr="002D7633">
              <w:t xml:space="preserve"> несколько сот человек»</w:t>
            </w:r>
            <w:r w:rsidRPr="002D7633">
              <w:rPr>
                <w:rStyle w:val="FontStyle21"/>
                <w:sz w:val="20"/>
                <w:szCs w:val="20"/>
              </w:rPr>
              <w:t xml:space="preserve">, </w:t>
            </w:r>
            <w:r w:rsidRPr="002D7633">
              <w:t>расположенного по адресу (местонахождение): Том</w:t>
            </w:r>
            <w:r>
              <w:t xml:space="preserve">ская область, г. Томск, Ленина </w:t>
            </w:r>
            <w:r w:rsidRPr="002D7633">
              <w:t>проспект</w:t>
            </w:r>
            <w:r>
              <w:t>, </w:t>
            </w:r>
            <w:r w:rsidRPr="002D7633">
              <w:t xml:space="preserve">40, </w:t>
            </w:r>
            <w:proofErr w:type="gramStart"/>
            <w:r w:rsidRPr="002D7633">
              <w:t>утвержденному</w:t>
            </w:r>
            <w:proofErr w:type="gramEnd"/>
            <w:r w:rsidRPr="002D7633">
              <w:t xml:space="preserve"> приказом Комитета </w:t>
            </w:r>
            <w:r>
              <w:t>по </w:t>
            </w:r>
            <w:r w:rsidRPr="002D7633">
              <w:t>охране объектов культурного наследия Томской области</w:t>
            </w:r>
          </w:p>
          <w:p w:rsidR="00541CD5" w:rsidRPr="00541CD5" w:rsidRDefault="00541CD5" w:rsidP="00541CD5">
            <w:pPr>
              <w:pStyle w:val="ac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2D7633">
              <w:rPr>
                <w:sz w:val="20"/>
                <w:szCs w:val="20"/>
              </w:rPr>
              <w:t>от ___________________</w:t>
            </w:r>
            <w:r>
              <w:rPr>
                <w:sz w:val="20"/>
                <w:szCs w:val="20"/>
              </w:rPr>
              <w:t xml:space="preserve">____ </w:t>
            </w:r>
            <w:r w:rsidRPr="002D7633">
              <w:rPr>
                <w:sz w:val="20"/>
                <w:szCs w:val="20"/>
              </w:rPr>
              <w:t>№ __________________</w:t>
            </w:r>
            <w:r>
              <w:rPr>
                <w:sz w:val="20"/>
                <w:szCs w:val="20"/>
              </w:rPr>
              <w:t>____</w:t>
            </w:r>
          </w:p>
        </w:tc>
      </w:tr>
      <w:tr w:rsidR="00541CD5" w:rsidTr="00541CD5">
        <w:tc>
          <w:tcPr>
            <w:tcW w:w="94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1CD5" w:rsidRPr="006818CB" w:rsidRDefault="00541CD5" w:rsidP="00541CD5">
            <w:pPr>
              <w:pStyle w:val="ConsPlusCell"/>
              <w:ind w:right="-36" w:firstLine="567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541CD5" w:rsidRDefault="00541CD5" w:rsidP="00541CD5">
            <w:pPr>
              <w:pStyle w:val="ConsPlusCell"/>
              <w:ind w:right="-36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CD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Фотографические изображения предмета охраны </w:t>
            </w:r>
            <w:r w:rsidRPr="00541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объекта культурного наследия регионального значения «Здание Управления Сибирской железной дороги, где 20 октября 1905 года черносотенцы при поддержке войск </w:t>
            </w:r>
            <w:proofErr w:type="gramStart"/>
            <w:r w:rsidRPr="00541CD5">
              <w:rPr>
                <w:rFonts w:ascii="Times New Roman" w:hAnsi="Times New Roman" w:cs="Times New Roman"/>
                <w:b/>
                <w:sz w:val="24"/>
                <w:szCs w:val="24"/>
              </w:rPr>
              <w:t>расстреляли и заживо сожгли</w:t>
            </w:r>
            <w:proofErr w:type="gramEnd"/>
            <w:r w:rsidRPr="00541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несколько сот человек»</w:t>
            </w:r>
            <w:r w:rsidRPr="00541CD5">
              <w:rPr>
                <w:rStyle w:val="FontStyle21"/>
                <w:b/>
                <w:sz w:val="24"/>
                <w:szCs w:val="24"/>
              </w:rPr>
              <w:t xml:space="preserve">, </w:t>
            </w:r>
            <w:r w:rsidRPr="00541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расположенного по адресу (местонахождение): Томская область, </w:t>
            </w:r>
            <w:proofErr w:type="gramStart"/>
            <w:r w:rsidRPr="00541CD5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End"/>
            <w:r w:rsidRPr="00541CD5">
              <w:rPr>
                <w:rFonts w:ascii="Times New Roman" w:hAnsi="Times New Roman" w:cs="Times New Roman"/>
                <w:b/>
                <w:sz w:val="24"/>
                <w:szCs w:val="24"/>
              </w:rPr>
              <w:t>. Томск, Ленина проспект, 40</w:t>
            </w:r>
          </w:p>
          <w:p w:rsidR="006818CB" w:rsidRPr="006818CB" w:rsidRDefault="006818CB" w:rsidP="00541CD5">
            <w:pPr>
              <w:pStyle w:val="ConsPlusCell"/>
              <w:ind w:right="-36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41CD5" w:rsidTr="00541CD5">
        <w:tc>
          <w:tcPr>
            <w:tcW w:w="94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1CD5" w:rsidRDefault="00541CD5" w:rsidP="00541CD5">
            <w:pPr>
              <w:jc w:val="center"/>
            </w:pPr>
            <w:r w:rsidRPr="00541CD5">
              <w:rPr>
                <w:noProof/>
              </w:rPr>
              <w:drawing>
                <wp:inline distT="0" distB="0" distL="0" distR="0">
                  <wp:extent cx="5334000" cy="3076575"/>
                  <wp:effectExtent l="19050" t="0" r="0" b="0"/>
                  <wp:docPr id="3" name="Рисунок 1" descr="\\10cabpc\Memorial\КОМИТЕТ\ПРИКАЗЫ КОМИТЕТА\ПРИКАЗЫ об утверждении ПРЕДМЕТОВ охраны\Ленина, 4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0cabpc\Memorial\КОМИТЕТ\ПРИКАЗЫ КОМИТЕТА\ПРИКАЗЫ об утверждении ПРЕДМЕТОВ охраны\Ленина, 4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0" cy="3076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1CD5" w:rsidTr="00541CD5">
        <w:tc>
          <w:tcPr>
            <w:tcW w:w="94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818CB" w:rsidRDefault="00541CD5" w:rsidP="00541CD5">
            <w:pPr>
              <w:pStyle w:val="8"/>
              <w:shd w:val="clear" w:color="auto" w:fill="auto"/>
              <w:spacing w:before="0"/>
            </w:pPr>
            <w:r>
              <w:t xml:space="preserve">Фото 1. Первоначальный объем здания (1890-е гг.). </w:t>
            </w:r>
          </w:p>
          <w:p w:rsidR="00541CD5" w:rsidRPr="00541CD5" w:rsidRDefault="00541CD5" w:rsidP="00541CD5">
            <w:pPr>
              <w:pStyle w:val="8"/>
              <w:shd w:val="clear" w:color="auto" w:fill="auto"/>
              <w:spacing w:before="0"/>
            </w:pPr>
            <w:r>
              <w:t>Исторические фотоматериалы кон. 1940-х гг.</w:t>
            </w:r>
          </w:p>
        </w:tc>
      </w:tr>
      <w:tr w:rsidR="00541CD5" w:rsidTr="00541CD5">
        <w:tc>
          <w:tcPr>
            <w:tcW w:w="94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1CD5" w:rsidRDefault="00541CD5" w:rsidP="00541CD5">
            <w:pPr>
              <w:pStyle w:val="8"/>
              <w:shd w:val="clear" w:color="auto" w:fill="auto"/>
              <w:spacing w:before="0"/>
            </w:pPr>
          </w:p>
          <w:p w:rsidR="006818CB" w:rsidRDefault="006818CB" w:rsidP="00541CD5">
            <w:pPr>
              <w:pStyle w:val="8"/>
              <w:shd w:val="clear" w:color="auto" w:fill="auto"/>
              <w:spacing w:before="0"/>
            </w:pPr>
          </w:p>
        </w:tc>
      </w:tr>
      <w:tr w:rsidR="00541CD5" w:rsidTr="00541CD5">
        <w:trPr>
          <w:trHeight w:val="4462"/>
        </w:trPr>
        <w:tc>
          <w:tcPr>
            <w:tcW w:w="94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818CB" w:rsidRDefault="006818CB" w:rsidP="00541CD5">
            <w:pPr>
              <w:jc w:val="center"/>
              <w:rPr>
                <w:sz w:val="0"/>
                <w:szCs w:val="0"/>
              </w:rPr>
            </w:pPr>
          </w:p>
          <w:p w:rsidR="006818CB" w:rsidRDefault="006818CB" w:rsidP="00541CD5">
            <w:pPr>
              <w:jc w:val="center"/>
              <w:rPr>
                <w:sz w:val="0"/>
                <w:szCs w:val="0"/>
              </w:rPr>
            </w:pPr>
          </w:p>
          <w:p w:rsidR="006818CB" w:rsidRDefault="006818CB" w:rsidP="00541CD5">
            <w:pPr>
              <w:jc w:val="center"/>
              <w:rPr>
                <w:sz w:val="0"/>
                <w:szCs w:val="0"/>
              </w:rPr>
            </w:pPr>
          </w:p>
          <w:p w:rsidR="006818CB" w:rsidRDefault="006818CB" w:rsidP="00541CD5">
            <w:pPr>
              <w:jc w:val="center"/>
              <w:rPr>
                <w:sz w:val="0"/>
                <w:szCs w:val="0"/>
              </w:rPr>
            </w:pPr>
          </w:p>
          <w:p w:rsidR="006818CB" w:rsidRDefault="006818CB" w:rsidP="00541CD5">
            <w:pPr>
              <w:jc w:val="center"/>
              <w:rPr>
                <w:sz w:val="0"/>
                <w:szCs w:val="0"/>
              </w:rPr>
            </w:pPr>
          </w:p>
          <w:p w:rsidR="006818CB" w:rsidRDefault="006818CB" w:rsidP="00541CD5">
            <w:pPr>
              <w:jc w:val="center"/>
              <w:rPr>
                <w:sz w:val="0"/>
                <w:szCs w:val="0"/>
              </w:rPr>
            </w:pPr>
          </w:p>
          <w:p w:rsidR="00541CD5" w:rsidRDefault="00541CD5" w:rsidP="00541CD5">
            <w:pPr>
              <w:jc w:val="center"/>
              <w:rPr>
                <w:sz w:val="0"/>
                <w:szCs w:val="0"/>
              </w:rPr>
            </w:pPr>
            <w:r>
              <w:rPr>
                <w:noProof/>
              </w:rPr>
              <w:drawing>
                <wp:inline distT="0" distB="0" distL="0" distR="0">
                  <wp:extent cx="5324475" cy="2552700"/>
                  <wp:effectExtent l="19050" t="0" r="9525" b="0"/>
                  <wp:docPr id="7" name="Рисунок 7" descr="\\10cabpc\Memorial\КОМИТЕТ\ПРИКАЗЫ КОМИТЕТА\ПРИКАЗЫ об утверждении ПРЕДМЕТОВ охраны\Ленина, 40\media\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10cabpc\Memorial\КОМИТЕТ\ПРИКАЗЫ КОМИТЕТА\ПРИКАЗЫ об утверждении ПРЕДМЕТОВ охраны\Ленина, 40\media\image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4475" cy="2552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1CD5" w:rsidRDefault="00541CD5" w:rsidP="006818CB">
            <w:pPr>
              <w:pStyle w:val="8"/>
              <w:shd w:val="clear" w:color="auto" w:fill="auto"/>
              <w:spacing w:before="0"/>
              <w:ind w:left="280" w:right="567"/>
            </w:pPr>
            <w:r>
              <w:t xml:space="preserve">Фото 2. Фрагмент главного (восточного) фасада здания. Вид с пл. </w:t>
            </w:r>
            <w:proofErr w:type="gramStart"/>
            <w:r>
              <w:t>Ново-Соборной</w:t>
            </w:r>
            <w:proofErr w:type="gramEnd"/>
            <w:r>
              <w:t>.</w:t>
            </w:r>
            <w:r>
              <w:br/>
              <w:t>Автор снимка: Яблонская М.А. Дата съемки: 15.03.2016 г.</w:t>
            </w:r>
          </w:p>
          <w:p w:rsidR="006818CB" w:rsidRPr="006818CB" w:rsidRDefault="006818CB" w:rsidP="006818CB">
            <w:pPr>
              <w:pStyle w:val="8"/>
              <w:shd w:val="clear" w:color="auto" w:fill="auto"/>
              <w:spacing w:before="0"/>
              <w:ind w:left="280" w:right="567"/>
              <w:rPr>
                <w:sz w:val="16"/>
                <w:szCs w:val="16"/>
              </w:rPr>
            </w:pPr>
          </w:p>
        </w:tc>
      </w:tr>
    </w:tbl>
    <w:p w:rsidR="00D401D7" w:rsidRDefault="00D401D7" w:rsidP="00541CD5">
      <w:pPr>
        <w:pStyle w:val="ac"/>
        <w:spacing w:before="0" w:beforeAutospacing="0" w:after="0" w:afterAutospacing="0" w:line="276" w:lineRule="auto"/>
        <w:rPr>
          <w:sz w:val="20"/>
          <w:szCs w:val="20"/>
        </w:rPr>
      </w:pPr>
    </w:p>
    <w:p w:rsidR="009359BB" w:rsidRDefault="009359BB" w:rsidP="009359BB">
      <w:pPr>
        <w:framePr w:h="14840" w:hRule="exact" w:wrap="around" w:vAnchor="page" w:hAnchor="page" w:x="1667" w:y="1142"/>
        <w:rPr>
          <w:sz w:val="0"/>
          <w:szCs w:val="0"/>
        </w:rPr>
      </w:pPr>
    </w:p>
    <w:tbl>
      <w:tblPr>
        <w:tblStyle w:val="a7"/>
        <w:tblW w:w="0" w:type="auto"/>
        <w:tblLook w:val="04A0"/>
      </w:tblPr>
      <w:tblGrid>
        <w:gridCol w:w="9571"/>
      </w:tblGrid>
      <w:tr w:rsidR="009359BB" w:rsidTr="009359BB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9359BB" w:rsidRDefault="009359BB" w:rsidP="009359BB">
            <w:pPr>
              <w:jc w:val="center"/>
            </w:pPr>
          </w:p>
          <w:p w:rsidR="009359BB" w:rsidRDefault="009359BB" w:rsidP="009359BB">
            <w:pPr>
              <w:jc w:val="center"/>
            </w:pPr>
          </w:p>
          <w:p w:rsidR="009359BB" w:rsidRDefault="009359BB" w:rsidP="009359BB">
            <w:pPr>
              <w:jc w:val="center"/>
            </w:pPr>
          </w:p>
          <w:p w:rsidR="009359BB" w:rsidRDefault="009359BB" w:rsidP="009359BB">
            <w:pPr>
              <w:jc w:val="center"/>
            </w:pPr>
          </w:p>
          <w:p w:rsidR="009359BB" w:rsidRDefault="009359BB" w:rsidP="009359BB">
            <w:pPr>
              <w:jc w:val="center"/>
            </w:pPr>
          </w:p>
          <w:p w:rsidR="009359BB" w:rsidRDefault="009359BB" w:rsidP="009359BB">
            <w:pPr>
              <w:jc w:val="center"/>
            </w:pPr>
            <w:r w:rsidRPr="009359BB">
              <w:rPr>
                <w:noProof/>
              </w:rPr>
              <w:drawing>
                <wp:inline distT="0" distB="0" distL="0" distR="0">
                  <wp:extent cx="5467350" cy="8648700"/>
                  <wp:effectExtent l="19050" t="0" r="0" b="0"/>
                  <wp:docPr id="9" name="Рисунок 350" descr="C:\DOCUME~1\ktb.CCT\LOCALS~1\Temp\FineReader10\media\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0" descr="C:\DOCUME~1\ktb.CCT\LOCALS~1\Temp\FineReader10\media\image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7350" cy="864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59BB" w:rsidRDefault="009359BB" w:rsidP="009359BB">
            <w:pPr>
              <w:jc w:val="center"/>
            </w:pPr>
          </w:p>
          <w:p w:rsidR="009359BB" w:rsidRDefault="009359BB" w:rsidP="009359BB">
            <w:pPr>
              <w:jc w:val="center"/>
            </w:pPr>
          </w:p>
          <w:p w:rsidR="009359BB" w:rsidRDefault="009359BB" w:rsidP="009359BB">
            <w:pPr>
              <w:jc w:val="center"/>
            </w:pPr>
          </w:p>
          <w:p w:rsidR="009359BB" w:rsidRDefault="009359BB" w:rsidP="009359BB">
            <w:pPr>
              <w:jc w:val="center"/>
            </w:pPr>
          </w:p>
          <w:p w:rsidR="009359BB" w:rsidRDefault="009359BB" w:rsidP="009359BB">
            <w:pPr>
              <w:jc w:val="center"/>
            </w:pPr>
          </w:p>
        </w:tc>
      </w:tr>
      <w:tr w:rsidR="009359BB" w:rsidTr="009359BB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9359BB" w:rsidRDefault="009359BB" w:rsidP="009359BB">
            <w:pPr>
              <w:jc w:val="center"/>
              <w:rPr>
                <w:sz w:val="0"/>
                <w:szCs w:val="0"/>
              </w:rPr>
            </w:pPr>
          </w:p>
          <w:p w:rsidR="009359BB" w:rsidRDefault="009359BB" w:rsidP="009359BB">
            <w:pPr>
              <w:jc w:val="center"/>
              <w:rPr>
                <w:sz w:val="0"/>
                <w:szCs w:val="0"/>
              </w:rPr>
            </w:pPr>
          </w:p>
          <w:p w:rsidR="009359BB" w:rsidRDefault="009359BB" w:rsidP="009359BB">
            <w:pPr>
              <w:jc w:val="center"/>
              <w:rPr>
                <w:sz w:val="0"/>
                <w:szCs w:val="0"/>
              </w:rPr>
            </w:pPr>
          </w:p>
          <w:p w:rsidR="009359BB" w:rsidRDefault="009359BB" w:rsidP="009359BB">
            <w:pPr>
              <w:jc w:val="center"/>
              <w:rPr>
                <w:sz w:val="0"/>
                <w:szCs w:val="0"/>
              </w:rPr>
            </w:pPr>
          </w:p>
          <w:p w:rsidR="009359BB" w:rsidRDefault="009359BB" w:rsidP="009359BB">
            <w:pPr>
              <w:jc w:val="center"/>
              <w:rPr>
                <w:sz w:val="0"/>
                <w:szCs w:val="0"/>
              </w:rPr>
            </w:pPr>
            <w:r>
              <w:rPr>
                <w:noProof/>
              </w:rPr>
              <w:drawing>
                <wp:inline distT="0" distB="0" distL="0" distR="0">
                  <wp:extent cx="5400675" cy="9239250"/>
                  <wp:effectExtent l="19050" t="0" r="9525" b="0"/>
                  <wp:docPr id="359" name="Рисунок 359" descr="C:\DOCUME~1\ktb.CCT\LOCALS~1\Temp\FineReader10\media\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9" descr="C:\DOCUME~1\ktb.CCT\LOCALS~1\Temp\FineReader10\media\image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675" cy="923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59BB" w:rsidRDefault="009359BB"/>
          <w:p w:rsidR="009359BB" w:rsidRDefault="009359BB"/>
          <w:p w:rsidR="009359BB" w:rsidRPr="009359BB" w:rsidRDefault="009359BB"/>
        </w:tc>
      </w:tr>
      <w:tr w:rsidR="009359BB" w:rsidTr="009359BB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9359BB" w:rsidRDefault="009359BB" w:rsidP="009359BB">
            <w:pPr>
              <w:rPr>
                <w:sz w:val="0"/>
                <w:szCs w:val="0"/>
              </w:rPr>
            </w:pPr>
            <w:r>
              <w:rPr>
                <w:noProof/>
              </w:rPr>
              <w:drawing>
                <wp:inline distT="0" distB="0" distL="0" distR="0">
                  <wp:extent cx="5410200" cy="9010650"/>
                  <wp:effectExtent l="19050" t="0" r="0" b="0"/>
                  <wp:docPr id="362" name="Рисунок 362" descr="C:\DOCUME~1\ktb.CCT\LOCALS~1\Temp\FineReader10\media\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" descr="C:\DOCUME~1\ktb.CCT\LOCALS~1\Temp\FineReader10\media\image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0" cy="901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59BB" w:rsidRDefault="009359BB" w:rsidP="009359BB">
            <w:pPr>
              <w:rPr>
                <w:noProof/>
              </w:rPr>
            </w:pPr>
          </w:p>
        </w:tc>
      </w:tr>
      <w:tr w:rsidR="009359BB" w:rsidTr="009359BB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9359BB" w:rsidRDefault="009359BB" w:rsidP="009359BB">
            <w:pPr>
              <w:rPr>
                <w:sz w:val="0"/>
                <w:szCs w:val="0"/>
              </w:rPr>
            </w:pPr>
            <w:r>
              <w:rPr>
                <w:noProof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5438775" cy="9220200"/>
                  <wp:effectExtent l="19050" t="0" r="9525" b="0"/>
                  <wp:docPr id="365" name="Рисунок 365" descr="C:\DOCUME~1\ktb.CCT\LOCALS~1\Temp\FineReader10\media\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" descr="C:\DOCUME~1\ktb.CCT\LOCALS~1\Temp\FineReader10\media\image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8775" cy="922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59BB" w:rsidRDefault="009359BB" w:rsidP="009359BB">
            <w:pPr>
              <w:tabs>
                <w:tab w:val="left" w:pos="5235"/>
              </w:tabs>
              <w:rPr>
                <w:noProof/>
              </w:rPr>
            </w:pPr>
          </w:p>
        </w:tc>
      </w:tr>
      <w:tr w:rsidR="009359BB" w:rsidTr="009359BB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9359BB" w:rsidRDefault="009359BB" w:rsidP="009359BB">
            <w:pPr>
              <w:rPr>
                <w:sz w:val="0"/>
                <w:szCs w:val="0"/>
              </w:rPr>
            </w:pPr>
            <w:r>
              <w:rPr>
                <w:noProof/>
              </w:rPr>
              <w:drawing>
                <wp:inline distT="0" distB="0" distL="0" distR="0">
                  <wp:extent cx="5419725" cy="8877300"/>
                  <wp:effectExtent l="19050" t="0" r="9525" b="0"/>
                  <wp:docPr id="370" name="Рисунок 370" descr="C:\DOCUME~1\ktb.CCT\LOCALS~1\Temp\FineReader10\media\image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0" descr="C:\DOCUME~1\ktb.CCT\LOCALS~1\Temp\FineReader10\media\image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9725" cy="887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59BB" w:rsidRDefault="009359BB" w:rsidP="009359BB">
            <w:pPr>
              <w:rPr>
                <w:noProof/>
              </w:rPr>
            </w:pPr>
          </w:p>
        </w:tc>
      </w:tr>
      <w:tr w:rsidR="009359BB" w:rsidTr="009359BB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9359BB" w:rsidRDefault="009359BB" w:rsidP="009359BB">
            <w:pPr>
              <w:rPr>
                <w:sz w:val="0"/>
                <w:szCs w:val="0"/>
              </w:rPr>
            </w:pPr>
            <w:r>
              <w:rPr>
                <w:noProof/>
              </w:rPr>
              <w:drawing>
                <wp:inline distT="0" distB="0" distL="0" distR="0">
                  <wp:extent cx="5934075" cy="7877175"/>
                  <wp:effectExtent l="19050" t="0" r="9525" b="0"/>
                  <wp:docPr id="373" name="Рисунок 373" descr="C:\DOCUME~1\ktb.CCT\LOCALS~1\Temp\FineReader10\media\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3" descr="C:\DOCUME~1\ktb.CCT\LOCALS~1\Temp\FineReader10\media\image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787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59BB" w:rsidRDefault="009359BB" w:rsidP="009359BB">
            <w:pPr>
              <w:rPr>
                <w:noProof/>
              </w:rPr>
            </w:pPr>
          </w:p>
        </w:tc>
      </w:tr>
      <w:tr w:rsidR="009359BB" w:rsidTr="009359BB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9359BB" w:rsidRDefault="009359BB" w:rsidP="009359BB">
            <w:pPr>
              <w:rPr>
                <w:sz w:val="0"/>
                <w:szCs w:val="0"/>
              </w:rPr>
            </w:pPr>
            <w:r>
              <w:rPr>
                <w:noProof/>
              </w:rPr>
              <w:drawing>
                <wp:inline distT="0" distB="0" distL="0" distR="0">
                  <wp:extent cx="5562600" cy="9105900"/>
                  <wp:effectExtent l="19050" t="0" r="0" b="0"/>
                  <wp:docPr id="376" name="Рисунок 376" descr="C:\DOCUME~1\ktb.CCT\LOCALS~1\Temp\FineReader10\media\image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6" descr="C:\DOCUME~1\ktb.CCT\LOCALS~1\Temp\FineReader10\media\image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2600" cy="910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59BB" w:rsidRDefault="009359BB" w:rsidP="009359BB">
            <w:pPr>
              <w:rPr>
                <w:noProof/>
              </w:rPr>
            </w:pPr>
          </w:p>
        </w:tc>
      </w:tr>
    </w:tbl>
    <w:p w:rsidR="00D401D7" w:rsidRDefault="00D401D7"/>
    <w:sectPr w:rsidR="00D401D7" w:rsidSect="00541CD5">
      <w:headerReference w:type="even" r:id="rId18"/>
      <w:footerReference w:type="even" r:id="rId19"/>
      <w:footerReference w:type="default" r:id="rId20"/>
      <w:headerReference w:type="first" r:id="rId21"/>
      <w:type w:val="nextColumn"/>
      <w:pgSz w:w="11907" w:h="16840" w:code="9"/>
      <w:pgMar w:top="567" w:right="851" w:bottom="709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5C6A" w:rsidRDefault="00845C6A">
      <w:r>
        <w:separator/>
      </w:r>
    </w:p>
  </w:endnote>
  <w:endnote w:type="continuationSeparator" w:id="1">
    <w:p w:rsidR="00845C6A" w:rsidRDefault="00845C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C6A" w:rsidRDefault="002C5D2A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45C6A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45C6A" w:rsidRDefault="00845C6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C6A" w:rsidRDefault="002C5D2A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45C6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B5399">
      <w:rPr>
        <w:rStyle w:val="a6"/>
        <w:noProof/>
      </w:rPr>
      <w:t>2</w:t>
    </w:r>
    <w:r>
      <w:rPr>
        <w:rStyle w:val="a6"/>
      </w:rPr>
      <w:fldChar w:fldCharType="end"/>
    </w:r>
  </w:p>
  <w:p w:rsidR="00845C6A" w:rsidRDefault="00845C6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5C6A" w:rsidRDefault="00845C6A">
      <w:r>
        <w:separator/>
      </w:r>
    </w:p>
  </w:footnote>
  <w:footnote w:type="continuationSeparator" w:id="1">
    <w:p w:rsidR="00845C6A" w:rsidRDefault="00845C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C6A" w:rsidRDefault="002C5D2A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45C6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45C6A">
      <w:rPr>
        <w:rStyle w:val="a6"/>
        <w:noProof/>
      </w:rPr>
      <w:t>1</w:t>
    </w:r>
    <w:r>
      <w:rPr>
        <w:rStyle w:val="a6"/>
      </w:rPr>
      <w:fldChar w:fldCharType="end"/>
    </w:r>
  </w:p>
  <w:p w:rsidR="00845C6A" w:rsidRDefault="00845C6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C6A" w:rsidRPr="00855067" w:rsidRDefault="00845C6A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845C6A" w:rsidRPr="00386933" w:rsidTr="00657FF0">
      <w:trPr>
        <w:trHeight w:val="567"/>
      </w:trPr>
      <w:tc>
        <w:tcPr>
          <w:tcW w:w="9356" w:type="dxa"/>
        </w:tcPr>
        <w:p w:rsidR="00845C6A" w:rsidRPr="001F0845" w:rsidRDefault="00845C6A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845C6A" w:rsidRPr="001F0845" w:rsidRDefault="00845C6A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845C6A" w:rsidRPr="00386933" w:rsidTr="00657FF0">
      <w:trPr>
        <w:trHeight w:val="567"/>
      </w:trPr>
      <w:tc>
        <w:tcPr>
          <w:tcW w:w="9356" w:type="dxa"/>
        </w:tcPr>
        <w:p w:rsidR="00845C6A" w:rsidRPr="00386933" w:rsidRDefault="00845C6A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845C6A" w:rsidRPr="00B6540F" w:rsidRDefault="00845C6A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0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"/>
  </w:num>
  <w:num w:numId="3">
    <w:abstractNumId w:val="7"/>
  </w:num>
  <w:num w:numId="4">
    <w:abstractNumId w:val="9"/>
  </w:num>
  <w:num w:numId="5">
    <w:abstractNumId w:val="11"/>
  </w:num>
  <w:num w:numId="6">
    <w:abstractNumId w:val="4"/>
  </w:num>
  <w:num w:numId="7">
    <w:abstractNumId w:val="10"/>
  </w:num>
  <w:num w:numId="8">
    <w:abstractNumId w:val="5"/>
  </w:num>
  <w:num w:numId="9">
    <w:abstractNumId w:val="6"/>
  </w:num>
  <w:num w:numId="10">
    <w:abstractNumId w:val="8"/>
  </w:num>
  <w:num w:numId="11">
    <w:abstractNumId w:val="2"/>
  </w:num>
  <w:num w:numId="12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1857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C5D2A"/>
    <w:rsid w:val="002D40AF"/>
    <w:rsid w:val="002D4407"/>
    <w:rsid w:val="002D4E38"/>
    <w:rsid w:val="002D56E0"/>
    <w:rsid w:val="002D7633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70A0"/>
    <w:rsid w:val="00327A85"/>
    <w:rsid w:val="00330C76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399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1CD5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18CB"/>
    <w:rsid w:val="00682D60"/>
    <w:rsid w:val="006842CB"/>
    <w:rsid w:val="00684F5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55BE6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5C6A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59BB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73402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3081"/>
    <w:rsid w:val="00AF39C3"/>
    <w:rsid w:val="00AF44B0"/>
    <w:rsid w:val="00B027C8"/>
    <w:rsid w:val="00B03924"/>
    <w:rsid w:val="00B045AF"/>
    <w:rsid w:val="00B1361D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2F7A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00D"/>
    <w:rsid w:val="00C254E6"/>
    <w:rsid w:val="00C265E1"/>
    <w:rsid w:val="00C310C0"/>
    <w:rsid w:val="00C343EC"/>
    <w:rsid w:val="00C35C70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01D7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253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  <w:style w:type="character" w:customStyle="1" w:styleId="af3">
    <w:name w:val="Основной текст_"/>
    <w:basedOn w:val="a0"/>
    <w:link w:val="8"/>
    <w:rsid w:val="00541CD5"/>
    <w:rPr>
      <w:sz w:val="22"/>
      <w:szCs w:val="22"/>
      <w:shd w:val="clear" w:color="auto" w:fill="FFFFFF"/>
    </w:rPr>
  </w:style>
  <w:style w:type="paragraph" w:customStyle="1" w:styleId="8">
    <w:name w:val="Основной текст8"/>
    <w:basedOn w:val="a"/>
    <w:link w:val="af3"/>
    <w:rsid w:val="00541CD5"/>
    <w:pPr>
      <w:shd w:val="clear" w:color="auto" w:fill="FFFFFF"/>
      <w:spacing w:before="120" w:line="269" w:lineRule="exact"/>
      <w:jc w:val="center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48</TotalTime>
  <Pages>11</Pages>
  <Words>1162</Words>
  <Characters>8264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9408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7</cp:revision>
  <cp:lastPrinted>2016-11-17T04:25:00Z</cp:lastPrinted>
  <dcterms:created xsi:type="dcterms:W3CDTF">2016-11-17T03:08:00Z</dcterms:created>
  <dcterms:modified xsi:type="dcterms:W3CDTF">2016-11-25T10:14:00Z</dcterms:modified>
</cp:coreProperties>
</file>