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AF40C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F4220B">
              <w:rPr>
                <w:rFonts w:ascii="Times New Roman" w:hAnsi="Times New Roman"/>
                <w:b/>
                <w:sz w:val="26"/>
                <w:szCs w:val="26"/>
              </w:rPr>
            </w:r>
            <w:r w:rsidR="00F4220B">
              <w:rPr>
                <w:rFonts w:ascii="Times New Roman" w:hAnsi="Times New Roman"/>
                <w:b/>
                <w:sz w:val="26"/>
                <w:szCs w:val="26"/>
              </w:rPr>
              <w:fldChar w:fldCharType="separate"/>
            </w:r>
            <w:r w:rsidR="00AF40C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66843" w:rsidTr="00657FF0">
        <w:trPr>
          <w:trHeight w:val="513"/>
        </w:trPr>
        <w:tc>
          <w:tcPr>
            <w:tcW w:w="9356" w:type="dxa"/>
            <w:gridSpan w:val="3"/>
          </w:tcPr>
          <w:p w:rsidR="00D54969" w:rsidRPr="0054603B" w:rsidRDefault="004F6045" w:rsidP="0054603B">
            <w:pPr>
              <w:pStyle w:val="ConsPlusCell"/>
              <w:ind w:right="-36"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21"/>
            <w:r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</w:t>
            </w:r>
            <w:r w:rsidR="00D54969"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предмета охраны объекта культурного наследия </w:t>
            </w:r>
            <w:r w:rsidR="0054603B">
              <w:rPr>
                <w:rFonts w:ascii="Times New Roman" w:hAnsi="Times New Roman" w:cs="Times New Roman"/>
                <w:sz w:val="26"/>
                <w:szCs w:val="26"/>
              </w:rPr>
              <w:t>федерального</w:t>
            </w:r>
            <w:r w:rsidR="00AA1B63"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54969"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значения </w:t>
            </w:r>
            <w:bookmarkStart w:id="3" w:name="OLE_LINK7"/>
            <w:bookmarkStart w:id="4" w:name="OLE_LINK8"/>
            <w:bookmarkStart w:id="5" w:name="OLE_LINK69"/>
            <w:bookmarkStart w:id="6" w:name="OLE_LINK70"/>
            <w:r w:rsidR="00D54969" w:rsidRPr="0054603B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bookmarkStart w:id="7" w:name="OLE_LINK15"/>
            <w:bookmarkStart w:id="8" w:name="OLE_LINK16"/>
            <w:bookmarkStart w:id="9" w:name="OLE_LINK64"/>
            <w:bookmarkStart w:id="10" w:name="OLE_LINK65"/>
            <w:r w:rsidR="0054603B" w:rsidRPr="0054603B">
              <w:rPr>
                <w:rFonts w:ascii="Times New Roman" w:hAnsi="Times New Roman" w:cs="Times New Roman"/>
                <w:sz w:val="26"/>
                <w:szCs w:val="26"/>
              </w:rPr>
              <w:t>Дом, в котором останавливался Радищев Александр Николаевич</w:t>
            </w:r>
            <w:r w:rsidR="00C806EE" w:rsidRPr="0054603B">
              <w:rPr>
                <w:rFonts w:ascii="Times New Roman" w:hAnsi="Times New Roman" w:cs="Times New Roman"/>
                <w:bCs/>
                <w:sz w:val="26"/>
                <w:szCs w:val="26"/>
              </w:rPr>
              <w:t>»</w:t>
            </w:r>
            <w:bookmarkEnd w:id="3"/>
            <w:bookmarkEnd w:id="4"/>
            <w:r w:rsidR="00AF1FF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конец </w:t>
            </w:r>
            <w:r w:rsidR="00AF1FFC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XVIII</w:t>
            </w:r>
            <w:r w:rsidR="00AF1FFC" w:rsidRPr="00AF1FF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AF1FFC">
              <w:rPr>
                <w:rFonts w:ascii="Times New Roman" w:hAnsi="Times New Roman" w:cs="Times New Roman"/>
                <w:bCs/>
                <w:sz w:val="26"/>
                <w:szCs w:val="26"/>
              </w:rPr>
              <w:t>в.</w:t>
            </w:r>
            <w:r w:rsidR="00C806EE" w:rsidRPr="0054603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bookmarkEnd w:id="7"/>
            <w:bookmarkEnd w:id="8"/>
            <w:r w:rsidR="002402D4" w:rsidRPr="0054603B">
              <w:rPr>
                <w:rFonts w:ascii="Times New Roman" w:hAnsi="Times New Roman" w:cs="Times New Roman"/>
                <w:bCs/>
                <w:sz w:val="26"/>
                <w:szCs w:val="26"/>
              </w:rPr>
              <w:t>(Томская область)</w:t>
            </w:r>
            <w:bookmarkEnd w:id="9"/>
            <w:bookmarkEnd w:id="10"/>
            <w:bookmarkEnd w:id="5"/>
            <w:bookmarkEnd w:id="6"/>
            <w:bookmarkEnd w:id="0"/>
            <w:bookmarkEnd w:id="1"/>
            <w:bookmarkEnd w:id="2"/>
          </w:p>
        </w:tc>
      </w:tr>
    </w:tbl>
    <w:p w:rsidR="00116CE8" w:rsidRPr="0036684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1" w:name="ТекстовоеПоле2"/>
      <w:r w:rsidRPr="00366843">
        <w:rPr>
          <w:rFonts w:ascii="Times New Roman" w:hAnsi="Times New Roman"/>
          <w:sz w:val="26"/>
          <w:szCs w:val="26"/>
        </w:rPr>
        <w:tab/>
      </w:r>
    </w:p>
    <w:p w:rsidR="00A55A01" w:rsidRDefault="00FB3CE7" w:rsidP="00245E01">
      <w:pPr>
        <w:autoSpaceDE w:val="0"/>
        <w:autoSpaceDN w:val="0"/>
        <w:adjustRightInd w:val="0"/>
        <w:ind w:firstLine="567"/>
        <w:jc w:val="both"/>
        <w:rPr>
          <w:rStyle w:val="a9"/>
          <w:b w:val="0"/>
          <w:sz w:val="26"/>
          <w:szCs w:val="26"/>
        </w:rPr>
      </w:pPr>
      <w:proofErr w:type="gramStart"/>
      <w:r w:rsidRPr="007C1406">
        <w:rPr>
          <w:rStyle w:val="a9"/>
          <w:b w:val="0"/>
          <w:sz w:val="26"/>
          <w:szCs w:val="26"/>
        </w:rPr>
        <w:t xml:space="preserve">Руководствуясь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 xml:space="preserve">. 2 п. 1 статьи 9.1 и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>. 10 п.</w:t>
      </w:r>
      <w:r w:rsidR="00412806">
        <w:rPr>
          <w:rStyle w:val="a9"/>
          <w:b w:val="0"/>
          <w:sz w:val="26"/>
          <w:szCs w:val="26"/>
        </w:rPr>
        <w:t xml:space="preserve"> </w:t>
      </w:r>
      <w:r w:rsidR="00E4623F">
        <w:rPr>
          <w:rStyle w:val="a9"/>
          <w:b w:val="0"/>
          <w:sz w:val="26"/>
          <w:szCs w:val="26"/>
        </w:rPr>
        <w:t>2 статьи</w:t>
      </w:r>
      <w:r w:rsidR="00B33EB8">
        <w:rPr>
          <w:rStyle w:val="a9"/>
          <w:b w:val="0"/>
          <w:sz w:val="26"/>
          <w:szCs w:val="26"/>
        </w:rPr>
        <w:t xml:space="preserve"> 33 </w:t>
      </w:r>
      <w:r w:rsidRPr="007C1406">
        <w:rPr>
          <w:rStyle w:val="a9"/>
          <w:b w:val="0"/>
          <w:sz w:val="26"/>
          <w:szCs w:val="26"/>
        </w:rPr>
        <w:t>Федеральн</w:t>
      </w:r>
      <w:r w:rsidR="00B33EB8">
        <w:rPr>
          <w:rStyle w:val="a9"/>
          <w:b w:val="0"/>
          <w:sz w:val="26"/>
          <w:szCs w:val="26"/>
        </w:rPr>
        <w:t>ого</w:t>
      </w:r>
      <w:r w:rsidR="00EC409C" w:rsidRPr="007C1406">
        <w:rPr>
          <w:rStyle w:val="a9"/>
          <w:b w:val="0"/>
          <w:sz w:val="26"/>
          <w:szCs w:val="26"/>
        </w:rPr>
        <w:t xml:space="preserve"> закон</w:t>
      </w:r>
      <w:r w:rsidR="00B33EB8">
        <w:rPr>
          <w:rStyle w:val="a9"/>
          <w:b w:val="0"/>
          <w:sz w:val="26"/>
          <w:szCs w:val="26"/>
        </w:rPr>
        <w:t>а</w:t>
      </w:r>
      <w:r w:rsidR="00E4623F">
        <w:rPr>
          <w:rStyle w:val="a9"/>
          <w:b w:val="0"/>
          <w:sz w:val="26"/>
          <w:szCs w:val="26"/>
        </w:rPr>
        <w:t xml:space="preserve"> </w:t>
      </w:r>
      <w:r w:rsidR="00EC409C" w:rsidRPr="007C1406">
        <w:rPr>
          <w:rStyle w:val="a9"/>
          <w:b w:val="0"/>
          <w:sz w:val="26"/>
          <w:szCs w:val="26"/>
        </w:rPr>
        <w:t xml:space="preserve">от 25.06.2002 </w:t>
      </w:r>
      <w:r w:rsidR="00937073" w:rsidRPr="007C1406">
        <w:rPr>
          <w:rStyle w:val="a9"/>
          <w:b w:val="0"/>
          <w:sz w:val="26"/>
          <w:szCs w:val="26"/>
        </w:rPr>
        <w:t>№ </w:t>
      </w:r>
      <w:r w:rsidRPr="007C1406">
        <w:rPr>
          <w:rStyle w:val="a9"/>
          <w:b w:val="0"/>
          <w:sz w:val="26"/>
          <w:szCs w:val="26"/>
        </w:rPr>
        <w:t xml:space="preserve">73-ФЗ </w:t>
      </w:r>
      <w:bookmarkStart w:id="12" w:name="OLE_LINK1"/>
      <w:bookmarkStart w:id="13" w:name="OLE_LINK2"/>
      <w:r w:rsidRPr="007C1406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2"/>
      <w:bookmarkEnd w:id="13"/>
      <w:r w:rsidR="00E4623F">
        <w:rPr>
          <w:rStyle w:val="a9"/>
          <w:b w:val="0"/>
          <w:sz w:val="26"/>
          <w:szCs w:val="26"/>
        </w:rPr>
        <w:t>народов Российской Федерации»;</w:t>
      </w:r>
      <w:r w:rsidRPr="007C1406">
        <w:rPr>
          <w:rStyle w:val="a9"/>
          <w:b w:val="0"/>
          <w:sz w:val="26"/>
          <w:szCs w:val="26"/>
        </w:rPr>
        <w:t xml:space="preserve"> </w:t>
      </w:r>
      <w:bookmarkStart w:id="14" w:name="OLE_LINK10"/>
      <w:bookmarkStart w:id="15" w:name="OLE_LINK11"/>
      <w:proofErr w:type="spellStart"/>
      <w:r w:rsidR="00D22596">
        <w:rPr>
          <w:rStyle w:val="a9"/>
          <w:b w:val="0"/>
          <w:sz w:val="26"/>
          <w:szCs w:val="26"/>
        </w:rPr>
        <w:t>пп</w:t>
      </w:r>
      <w:proofErr w:type="spellEnd"/>
      <w:r w:rsidR="00D22596">
        <w:rPr>
          <w:rStyle w:val="a9"/>
          <w:b w:val="0"/>
          <w:sz w:val="26"/>
          <w:szCs w:val="26"/>
        </w:rPr>
        <w:t xml:space="preserve">. </w:t>
      </w:r>
      <w:r w:rsidR="00E4623F">
        <w:rPr>
          <w:rStyle w:val="a9"/>
          <w:b w:val="0"/>
          <w:sz w:val="26"/>
          <w:szCs w:val="26"/>
        </w:rPr>
        <w:t xml:space="preserve">е)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>. 4 п. 2 статьи</w:t>
      </w:r>
      <w:r w:rsidR="00D22596">
        <w:rPr>
          <w:rStyle w:val="a9"/>
          <w:b w:val="0"/>
          <w:sz w:val="26"/>
          <w:szCs w:val="26"/>
        </w:rPr>
        <w:t xml:space="preserve"> 5 </w:t>
      </w:r>
      <w:r w:rsidR="008078A9" w:rsidRPr="007C1406">
        <w:rPr>
          <w:rStyle w:val="a9"/>
          <w:b w:val="0"/>
          <w:sz w:val="26"/>
          <w:szCs w:val="26"/>
        </w:rPr>
        <w:t>Закон</w:t>
      </w:r>
      <w:r w:rsidR="00D22596">
        <w:rPr>
          <w:rStyle w:val="a9"/>
          <w:b w:val="0"/>
          <w:sz w:val="26"/>
          <w:szCs w:val="26"/>
        </w:rPr>
        <w:t>а</w:t>
      </w:r>
      <w:r w:rsidR="008078A9" w:rsidRPr="007C1406">
        <w:rPr>
          <w:rStyle w:val="a9"/>
          <w:b w:val="0"/>
          <w:sz w:val="26"/>
          <w:szCs w:val="26"/>
        </w:rPr>
        <w:t xml:space="preserve"> Томской области от 06.09.2016 № 98-ОЗ «Об объектах культурного наследия (памятниках истории и культуры) Томской области»</w:t>
      </w:r>
      <w:bookmarkEnd w:id="14"/>
      <w:bookmarkEnd w:id="15"/>
      <w:r w:rsidR="00E4623F">
        <w:rPr>
          <w:rStyle w:val="a9"/>
          <w:b w:val="0"/>
          <w:sz w:val="26"/>
          <w:szCs w:val="26"/>
        </w:rPr>
        <w:t>;</w:t>
      </w:r>
      <w:proofErr w:type="gramEnd"/>
      <w:r w:rsidR="00E4623F">
        <w:rPr>
          <w:rStyle w:val="a9"/>
          <w:b w:val="0"/>
          <w:sz w:val="26"/>
          <w:szCs w:val="26"/>
        </w:rPr>
        <w:t xml:space="preserve"> </w:t>
      </w:r>
      <w:r w:rsidR="00EC409C" w:rsidRPr="007C1406">
        <w:rPr>
          <w:rStyle w:val="a9"/>
          <w:b w:val="0"/>
          <w:sz w:val="26"/>
          <w:szCs w:val="26"/>
        </w:rPr>
        <w:t xml:space="preserve">приказом </w:t>
      </w:r>
      <w:bookmarkStart w:id="16" w:name="OLE_LINK5"/>
      <w:bookmarkStart w:id="17" w:name="OLE_LINK6"/>
      <w:proofErr w:type="gramStart"/>
      <w:r w:rsidR="00EC409C" w:rsidRPr="007C1406">
        <w:rPr>
          <w:rStyle w:val="a9"/>
          <w:b w:val="0"/>
          <w:sz w:val="26"/>
          <w:szCs w:val="26"/>
        </w:rPr>
        <w:t>Мин</w:t>
      </w:r>
      <w:r w:rsidR="005739C6" w:rsidRPr="007C1406">
        <w:rPr>
          <w:rStyle w:val="a9"/>
          <w:b w:val="0"/>
          <w:sz w:val="26"/>
          <w:szCs w:val="26"/>
        </w:rPr>
        <w:t xml:space="preserve">истерства </w:t>
      </w:r>
      <w:r w:rsidR="00EC409C" w:rsidRPr="007C1406">
        <w:rPr>
          <w:rStyle w:val="a9"/>
          <w:b w:val="0"/>
          <w:sz w:val="26"/>
          <w:szCs w:val="26"/>
        </w:rPr>
        <w:t>кул</w:t>
      </w:r>
      <w:r w:rsidR="005739C6" w:rsidRPr="007C1406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16"/>
      <w:bookmarkEnd w:id="17"/>
      <w:r w:rsidR="005739C6" w:rsidRPr="007C1406">
        <w:rPr>
          <w:rStyle w:val="a9"/>
          <w:b w:val="0"/>
          <w:sz w:val="26"/>
          <w:szCs w:val="26"/>
        </w:rPr>
        <w:t>от 13.01.2016 № 28</w:t>
      </w:r>
      <w:r w:rsidR="006350AA" w:rsidRPr="007C1406">
        <w:rPr>
          <w:rStyle w:val="a9"/>
          <w:b w:val="0"/>
          <w:sz w:val="26"/>
          <w:szCs w:val="26"/>
        </w:rPr>
        <w:t xml:space="preserve"> «</w:t>
      </w:r>
      <w:r w:rsidR="007C1406" w:rsidRPr="007C1406">
        <w:rPr>
          <w:rStyle w:val="a9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</w:t>
      </w:r>
      <w:r w:rsidR="007C1406" w:rsidRPr="00051283">
        <w:rPr>
          <w:rStyle w:val="a9"/>
          <w:b w:val="0"/>
          <w:sz w:val="26"/>
          <w:szCs w:val="26"/>
        </w:rPr>
        <w:t>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051283">
        <w:rPr>
          <w:rStyle w:val="a9"/>
          <w:b w:val="0"/>
          <w:sz w:val="26"/>
          <w:szCs w:val="26"/>
        </w:rPr>
        <w:t>;</w:t>
      </w:r>
      <w:proofErr w:type="gramEnd"/>
      <w:r w:rsidR="00AA1B63" w:rsidRPr="00051283">
        <w:rPr>
          <w:rStyle w:val="a9"/>
          <w:b w:val="0"/>
          <w:sz w:val="26"/>
          <w:szCs w:val="26"/>
        </w:rPr>
        <w:t xml:space="preserve"> </w:t>
      </w:r>
      <w:proofErr w:type="spellStart"/>
      <w:r w:rsidR="00AA1B63" w:rsidRPr="00E4623F">
        <w:rPr>
          <w:rStyle w:val="a9"/>
          <w:b w:val="0"/>
          <w:sz w:val="26"/>
          <w:szCs w:val="26"/>
        </w:rPr>
        <w:t>п</w:t>
      </w:r>
      <w:r w:rsidR="00E4623F">
        <w:rPr>
          <w:rStyle w:val="a9"/>
          <w:b w:val="0"/>
          <w:sz w:val="26"/>
          <w:szCs w:val="26"/>
        </w:rPr>
        <w:t>п</w:t>
      </w:r>
      <w:proofErr w:type="spellEnd"/>
      <w:r w:rsidR="00E4623F">
        <w:rPr>
          <w:rStyle w:val="a9"/>
          <w:b w:val="0"/>
          <w:sz w:val="26"/>
          <w:szCs w:val="26"/>
        </w:rPr>
        <w:t>. г) п.</w:t>
      </w:r>
      <w:r w:rsidR="00AA1B63" w:rsidRPr="00E4623F">
        <w:rPr>
          <w:rStyle w:val="a9"/>
          <w:b w:val="0"/>
          <w:sz w:val="26"/>
          <w:szCs w:val="26"/>
        </w:rPr>
        <w:t xml:space="preserve"> 8) части 9 </w:t>
      </w:r>
      <w:r w:rsidR="00AA1B63" w:rsidRPr="00E4623F">
        <w:rPr>
          <w:sz w:val="26"/>
          <w:szCs w:val="26"/>
        </w:rPr>
        <w:t xml:space="preserve">главы 2 </w:t>
      </w:r>
      <w:r w:rsidR="00AA1B63" w:rsidRPr="00E4623F">
        <w:rPr>
          <w:rStyle w:val="a9"/>
          <w:b w:val="0"/>
          <w:sz w:val="26"/>
          <w:szCs w:val="26"/>
        </w:rPr>
        <w:t>Положения</w:t>
      </w:r>
      <w:r w:rsidR="00E4623F" w:rsidRPr="00E4623F">
        <w:rPr>
          <w:rStyle w:val="a9"/>
          <w:b w:val="0"/>
          <w:sz w:val="26"/>
          <w:szCs w:val="26"/>
        </w:rPr>
        <w:t xml:space="preserve"> </w:t>
      </w:r>
      <w:r w:rsidR="007C1406" w:rsidRPr="00E4623F">
        <w:rPr>
          <w:rStyle w:val="a9"/>
          <w:b w:val="0"/>
          <w:sz w:val="26"/>
          <w:szCs w:val="26"/>
        </w:rPr>
        <w:t>о </w:t>
      </w:r>
      <w:r w:rsidR="00E4623F">
        <w:rPr>
          <w:rStyle w:val="a9"/>
          <w:b w:val="0"/>
          <w:sz w:val="26"/>
          <w:szCs w:val="26"/>
        </w:rPr>
        <w:t xml:space="preserve">Комитете </w:t>
      </w:r>
      <w:r w:rsidR="0056291F">
        <w:rPr>
          <w:rStyle w:val="a9"/>
          <w:b w:val="0"/>
          <w:sz w:val="26"/>
          <w:szCs w:val="26"/>
        </w:rPr>
        <w:t xml:space="preserve">           </w:t>
      </w:r>
      <w:r w:rsidR="00E4623F">
        <w:rPr>
          <w:rStyle w:val="a9"/>
          <w:b w:val="0"/>
          <w:sz w:val="26"/>
          <w:szCs w:val="26"/>
        </w:rPr>
        <w:t xml:space="preserve">по охране </w:t>
      </w:r>
      <w:r w:rsidR="000E6E84" w:rsidRPr="00E4623F">
        <w:rPr>
          <w:rStyle w:val="a9"/>
          <w:b w:val="0"/>
          <w:sz w:val="26"/>
          <w:szCs w:val="26"/>
        </w:rPr>
        <w:t>объектов культурного наследия Томской области</w:t>
      </w:r>
      <w:r w:rsidR="00E93D91" w:rsidRPr="00E4623F">
        <w:rPr>
          <w:rStyle w:val="a9"/>
          <w:b w:val="0"/>
          <w:sz w:val="26"/>
          <w:szCs w:val="26"/>
        </w:rPr>
        <w:t xml:space="preserve">, </w:t>
      </w:r>
      <w:r w:rsidRPr="00E4623F">
        <w:rPr>
          <w:rStyle w:val="a9"/>
          <w:b w:val="0"/>
          <w:sz w:val="26"/>
          <w:szCs w:val="26"/>
        </w:rPr>
        <w:t>утвержденн</w:t>
      </w:r>
      <w:r w:rsidR="005F26D6" w:rsidRPr="00E4623F">
        <w:rPr>
          <w:rStyle w:val="a9"/>
          <w:b w:val="0"/>
          <w:sz w:val="26"/>
          <w:szCs w:val="26"/>
        </w:rPr>
        <w:t>ого</w:t>
      </w:r>
      <w:r w:rsidRPr="00E4623F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E4623F">
        <w:rPr>
          <w:rStyle w:val="a9"/>
          <w:b w:val="0"/>
          <w:sz w:val="26"/>
          <w:szCs w:val="26"/>
        </w:rPr>
        <w:t xml:space="preserve">Губернатора </w:t>
      </w:r>
      <w:r w:rsidR="00366843" w:rsidRPr="00E4623F">
        <w:rPr>
          <w:rStyle w:val="a9"/>
          <w:b w:val="0"/>
          <w:sz w:val="26"/>
          <w:szCs w:val="26"/>
        </w:rPr>
        <w:t>Томской области от </w:t>
      </w:r>
      <w:r w:rsidR="00EC5A7C" w:rsidRPr="00E4623F">
        <w:rPr>
          <w:rStyle w:val="a9"/>
          <w:b w:val="0"/>
          <w:sz w:val="26"/>
          <w:szCs w:val="26"/>
        </w:rPr>
        <w:t>29.04.2016 № </w:t>
      </w:r>
      <w:r w:rsidR="000E6E84" w:rsidRPr="00E4623F">
        <w:rPr>
          <w:rStyle w:val="a9"/>
          <w:b w:val="0"/>
          <w:sz w:val="26"/>
          <w:szCs w:val="26"/>
        </w:rPr>
        <w:t>37</w:t>
      </w:r>
      <w:r w:rsidR="005739C6" w:rsidRPr="00E4623F">
        <w:rPr>
          <w:rStyle w:val="a9"/>
          <w:b w:val="0"/>
          <w:sz w:val="26"/>
          <w:szCs w:val="26"/>
        </w:rPr>
        <w:t xml:space="preserve">, </w:t>
      </w:r>
    </w:p>
    <w:p w:rsidR="00FB3CE7" w:rsidRPr="007C1406" w:rsidRDefault="00A55A01" w:rsidP="00245E01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>
        <w:rPr>
          <w:rStyle w:val="a9"/>
          <w:b w:val="0"/>
          <w:sz w:val="26"/>
          <w:szCs w:val="26"/>
        </w:rPr>
        <w:t>ПРИКАЗЫВАЮ</w:t>
      </w:r>
      <w:r w:rsidR="00FB3CE7" w:rsidRPr="00E4623F">
        <w:rPr>
          <w:rStyle w:val="a9"/>
          <w:b w:val="0"/>
          <w:sz w:val="26"/>
          <w:szCs w:val="26"/>
        </w:rPr>
        <w:t>:</w:t>
      </w:r>
    </w:p>
    <w:p w:rsidR="00245E01" w:rsidRPr="00245E01" w:rsidRDefault="00FB3CE7" w:rsidP="00245E01">
      <w:pPr>
        <w:pStyle w:val="af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Style w:val="a9"/>
          <w:rFonts w:ascii="Times New Roman" w:hAnsi="Times New Roman"/>
          <w:b w:val="0"/>
          <w:bCs w:val="0"/>
          <w:sz w:val="28"/>
          <w:szCs w:val="28"/>
        </w:rPr>
      </w:pPr>
      <w:r w:rsidRPr="00245E01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8" w:name="OLE_LINK12"/>
      <w:r w:rsidR="0054603B">
        <w:rPr>
          <w:rFonts w:ascii="Times New Roman" w:hAnsi="Times New Roman"/>
          <w:sz w:val="26"/>
          <w:szCs w:val="26"/>
        </w:rPr>
        <w:t>федерального</w:t>
      </w:r>
      <w:r w:rsidR="00973402" w:rsidRPr="00245E01">
        <w:rPr>
          <w:rFonts w:ascii="Times New Roman" w:hAnsi="Times New Roman"/>
          <w:sz w:val="26"/>
          <w:szCs w:val="26"/>
        </w:rPr>
        <w:t xml:space="preserve"> значения </w:t>
      </w:r>
      <w:bookmarkStart w:id="19" w:name="OLE_LINK17"/>
      <w:bookmarkStart w:id="20" w:name="OLE_LINK18"/>
      <w:bookmarkEnd w:id="18"/>
      <w:r w:rsidR="000B5FF7" w:rsidRPr="00245E01">
        <w:rPr>
          <w:rFonts w:ascii="Times New Roman" w:hAnsi="Times New Roman"/>
          <w:sz w:val="26"/>
          <w:szCs w:val="26"/>
        </w:rPr>
        <w:t>«</w:t>
      </w:r>
      <w:r w:rsidR="0054603B" w:rsidRPr="0054603B">
        <w:rPr>
          <w:rFonts w:ascii="Times New Roman" w:hAnsi="Times New Roman"/>
          <w:sz w:val="26"/>
          <w:szCs w:val="26"/>
        </w:rPr>
        <w:t>Дом, в котором останавливался Радищев Александр Николаевич</w:t>
      </w:r>
      <w:r w:rsidR="0054603B">
        <w:rPr>
          <w:rFonts w:ascii="Times New Roman" w:hAnsi="Times New Roman"/>
          <w:bCs/>
          <w:sz w:val="26"/>
          <w:szCs w:val="26"/>
        </w:rPr>
        <w:t>»</w:t>
      </w:r>
      <w:r w:rsidR="001324DE" w:rsidRPr="00245E01">
        <w:rPr>
          <w:rFonts w:ascii="Times New Roman" w:hAnsi="Times New Roman"/>
          <w:bCs/>
          <w:sz w:val="26"/>
          <w:szCs w:val="26"/>
        </w:rPr>
        <w:t>,</w:t>
      </w:r>
      <w:r w:rsidR="002402D4" w:rsidRPr="00245E01">
        <w:rPr>
          <w:rFonts w:ascii="Times New Roman" w:hAnsi="Times New Roman"/>
          <w:bCs/>
          <w:sz w:val="26"/>
          <w:szCs w:val="26"/>
        </w:rPr>
        <w:t xml:space="preserve"> </w:t>
      </w:r>
      <w:bookmarkStart w:id="21" w:name="OLE_LINK85"/>
      <w:bookmarkStart w:id="22" w:name="OLE_LINK86"/>
      <w:bookmarkEnd w:id="19"/>
      <w:bookmarkEnd w:id="20"/>
      <w:r w:rsidR="00A83AA0">
        <w:rPr>
          <w:rFonts w:ascii="Times New Roman" w:hAnsi="Times New Roman"/>
          <w:sz w:val="26"/>
          <w:szCs w:val="26"/>
        </w:rPr>
        <w:t xml:space="preserve">расположенного по адресу </w:t>
      </w:r>
      <w:r w:rsidR="001324DE" w:rsidRPr="00245E01">
        <w:rPr>
          <w:rFonts w:ascii="Times New Roman" w:hAnsi="Times New Roman"/>
          <w:sz w:val="26"/>
          <w:szCs w:val="26"/>
        </w:rPr>
        <w:t xml:space="preserve">(местонахождение): </w:t>
      </w:r>
      <w:bookmarkEnd w:id="21"/>
      <w:bookmarkEnd w:id="22"/>
      <w:r w:rsidR="00245E01" w:rsidRPr="00245E01">
        <w:rPr>
          <w:rFonts w:ascii="Times New Roman" w:hAnsi="Times New Roman"/>
          <w:sz w:val="26"/>
          <w:szCs w:val="26"/>
        </w:rPr>
        <w:t>Томская область, г.</w:t>
      </w:r>
      <w:r w:rsidR="00F41CF5">
        <w:rPr>
          <w:rFonts w:ascii="Times New Roman" w:hAnsi="Times New Roman"/>
          <w:sz w:val="26"/>
          <w:szCs w:val="26"/>
        </w:rPr>
        <w:t> Томск, ул. </w:t>
      </w:r>
      <w:r w:rsidR="0054603B">
        <w:rPr>
          <w:rFonts w:ascii="Times New Roman" w:hAnsi="Times New Roman"/>
          <w:sz w:val="26"/>
          <w:szCs w:val="26"/>
        </w:rPr>
        <w:t>Бакунина, 26</w:t>
      </w:r>
      <w:r w:rsidR="00C806EE" w:rsidRPr="00C806EE">
        <w:rPr>
          <w:rFonts w:ascii="Times New Roman" w:hAnsi="Times New Roman"/>
          <w:sz w:val="26"/>
          <w:szCs w:val="26"/>
        </w:rPr>
        <w:t>,</w:t>
      </w:r>
      <w:r w:rsidR="00C806EE">
        <w:rPr>
          <w:rFonts w:ascii="TimesNewRomanPSMT" w:hAnsi="TimesNewRomanPSMT" w:cs="TimesNewRomanPSMT"/>
          <w:sz w:val="28"/>
          <w:szCs w:val="28"/>
        </w:rPr>
        <w:t xml:space="preserve"> </w:t>
      </w:r>
      <w:r w:rsidRPr="00245E01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245E01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245E01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245E01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245E01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245E01" w:rsidRDefault="00FB3CE7" w:rsidP="00A83AA0">
      <w:pPr>
        <w:pStyle w:val="af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 w:rsidRPr="00245E01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245E01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Default="00FB3CE7" w:rsidP="00A83AA0">
      <w:pPr>
        <w:pStyle w:val="10"/>
        <w:tabs>
          <w:tab w:val="left" w:pos="1134"/>
        </w:tabs>
        <w:rPr>
          <w:sz w:val="26"/>
          <w:szCs w:val="26"/>
        </w:rPr>
      </w:pPr>
    </w:p>
    <w:p w:rsidR="00A83AA0" w:rsidRPr="007C1406" w:rsidRDefault="00A83AA0" w:rsidP="00A83AA0">
      <w:pPr>
        <w:pStyle w:val="10"/>
        <w:tabs>
          <w:tab w:val="left" w:pos="1134"/>
        </w:tabs>
        <w:rPr>
          <w:sz w:val="26"/>
          <w:szCs w:val="26"/>
        </w:rPr>
      </w:pPr>
    </w:p>
    <w:bookmarkEnd w:id="11"/>
    <w:p w:rsidR="00787B4C" w:rsidRPr="00366843" w:rsidRDefault="00657FF0" w:rsidP="00A83AA0">
      <w:pPr>
        <w:rPr>
          <w:sz w:val="26"/>
          <w:szCs w:val="26"/>
        </w:rPr>
      </w:pPr>
      <w:r w:rsidRPr="007C1406">
        <w:rPr>
          <w:sz w:val="26"/>
          <w:szCs w:val="26"/>
        </w:rPr>
        <w:t xml:space="preserve">Председатель Комитета                     </w:t>
      </w:r>
      <w:r w:rsidR="00366843" w:rsidRPr="007C1406">
        <w:rPr>
          <w:sz w:val="26"/>
          <w:szCs w:val="26"/>
        </w:rPr>
        <w:t xml:space="preserve">                    </w:t>
      </w:r>
      <w:r w:rsidRPr="007C1406">
        <w:rPr>
          <w:sz w:val="26"/>
          <w:szCs w:val="26"/>
        </w:rPr>
        <w:t xml:space="preserve">                      </w:t>
      </w:r>
      <w:r w:rsidR="00DB5493" w:rsidRPr="007C1406">
        <w:rPr>
          <w:sz w:val="26"/>
          <w:szCs w:val="26"/>
        </w:rPr>
        <w:t xml:space="preserve">            </w:t>
      </w:r>
      <w:r w:rsidRPr="007C1406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  <w:rPr>
          <w:sz w:val="24"/>
          <w:szCs w:val="24"/>
        </w:rPr>
      </w:pPr>
    </w:p>
    <w:p w:rsidR="004F2345" w:rsidRDefault="004F2345" w:rsidP="00787B4C">
      <w:pPr>
        <w:jc w:val="both"/>
        <w:textAlignment w:val="baseline"/>
        <w:rPr>
          <w:sz w:val="24"/>
          <w:szCs w:val="24"/>
        </w:rPr>
      </w:pPr>
    </w:p>
    <w:p w:rsidR="00DB0A76" w:rsidRPr="00DB5493" w:rsidRDefault="00DB0A76" w:rsidP="00787B4C">
      <w:pPr>
        <w:jc w:val="both"/>
        <w:textAlignment w:val="baseline"/>
        <w:rPr>
          <w:sz w:val="24"/>
          <w:szCs w:val="24"/>
        </w:rPr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1324DE" w:rsidRDefault="001324DE" w:rsidP="00EC5A7C">
      <w:pPr>
        <w:jc w:val="both"/>
        <w:outlineLvl w:val="0"/>
      </w:pPr>
    </w:p>
    <w:p w:rsidR="001324DE" w:rsidRDefault="001324DE" w:rsidP="00EC5A7C">
      <w:pPr>
        <w:jc w:val="both"/>
        <w:outlineLvl w:val="0"/>
      </w:pPr>
    </w:p>
    <w:p w:rsidR="00F41CF5" w:rsidRDefault="00F41CF5" w:rsidP="00EC5A7C">
      <w:pPr>
        <w:jc w:val="both"/>
        <w:outlineLvl w:val="0"/>
      </w:pPr>
    </w:p>
    <w:p w:rsidR="00F41CF5" w:rsidRDefault="00F41CF5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5D3BA8" w:rsidRPr="00257CAA" w:rsidRDefault="005D3BA8" w:rsidP="005D3BA8">
      <w:pPr>
        <w:pStyle w:val="ab"/>
      </w:pPr>
      <w:r>
        <w:t>Людмила Сергеевна Астафьева</w:t>
      </w:r>
    </w:p>
    <w:p w:rsidR="005D3BA8" w:rsidRPr="00257CAA" w:rsidRDefault="005D3BA8" w:rsidP="005D3BA8">
      <w:pPr>
        <w:pStyle w:val="ab"/>
      </w:pPr>
      <w:r w:rsidRPr="00257CAA">
        <w:t xml:space="preserve">(382 2) </w:t>
      </w:r>
      <w:r>
        <w:t>71-30-87</w:t>
      </w:r>
    </w:p>
    <w:p w:rsidR="001324DE" w:rsidRDefault="005D3BA8" w:rsidP="005D3BA8">
      <w:pPr>
        <w:pStyle w:val="ab"/>
      </w:pPr>
      <w:r>
        <w:rPr>
          <w:lang w:val="en-US"/>
        </w:rPr>
        <w:t>heritage</w:t>
      </w:r>
      <w:r w:rsidRPr="005C44EF">
        <w:t>@</w:t>
      </w:r>
      <w:proofErr w:type="spellStart"/>
      <w:r>
        <w:rPr>
          <w:lang w:val="en-US"/>
        </w:rPr>
        <w:t>tomsk</w:t>
      </w:r>
      <w:proofErr w:type="spellEnd"/>
      <w:r w:rsidRPr="005C44EF">
        <w:t>.</w:t>
      </w:r>
      <w:proofErr w:type="spellStart"/>
      <w:r>
        <w:rPr>
          <w:lang w:val="en-US"/>
        </w:rPr>
        <w:t>gov</w:t>
      </w:r>
      <w:proofErr w:type="spellEnd"/>
      <w:r w:rsidRPr="005C44EF">
        <w:t>.</w:t>
      </w:r>
      <w:proofErr w:type="spellStart"/>
      <w:r>
        <w:rPr>
          <w:lang w:val="en-US"/>
        </w:rPr>
        <w:t>ru</w:t>
      </w:r>
      <w:proofErr w:type="spellEnd"/>
      <w:r w:rsidRPr="005C44EF">
        <w:t>.</w:t>
      </w:r>
      <w:r w:rsidR="00160D55"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3"/>
        <w:gridCol w:w="1976"/>
        <w:gridCol w:w="445"/>
        <w:gridCol w:w="1977"/>
      </w:tblGrid>
      <w:tr w:rsidR="004A19C8" w:rsidRPr="00F64729" w:rsidTr="004A19C8">
        <w:trPr>
          <w:trHeight w:val="426"/>
        </w:trPr>
        <w:tc>
          <w:tcPr>
            <w:tcW w:w="5173" w:type="dxa"/>
          </w:tcPr>
          <w:p w:rsidR="004A19C8" w:rsidRDefault="004A19C8" w:rsidP="00692A30">
            <w:pPr>
              <w:jc w:val="right"/>
            </w:pPr>
          </w:p>
        </w:tc>
        <w:tc>
          <w:tcPr>
            <w:tcW w:w="4398" w:type="dxa"/>
            <w:gridSpan w:val="3"/>
          </w:tcPr>
          <w:p w:rsidR="004A19C8" w:rsidRPr="00F64729" w:rsidRDefault="004A19C8" w:rsidP="004A19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к приказу </w:t>
            </w:r>
            <w:r w:rsidRPr="00F64729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4A19C8" w:rsidRPr="00F64729" w:rsidTr="004A19C8">
        <w:trPr>
          <w:trHeight w:val="270"/>
        </w:trPr>
        <w:tc>
          <w:tcPr>
            <w:tcW w:w="5173" w:type="dxa"/>
          </w:tcPr>
          <w:p w:rsidR="004A19C8" w:rsidRDefault="004A19C8" w:rsidP="00692A30">
            <w:pPr>
              <w:jc w:val="right"/>
            </w:pPr>
          </w:p>
        </w:tc>
        <w:tc>
          <w:tcPr>
            <w:tcW w:w="1976" w:type="dxa"/>
            <w:tcBorders>
              <w:bottom w:val="single" w:sz="4" w:space="0" w:color="auto"/>
            </w:tcBorders>
          </w:tcPr>
          <w:p w:rsidR="004A19C8" w:rsidRPr="00F64729" w:rsidRDefault="004A19C8" w:rsidP="00692A30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>от</w:t>
            </w:r>
          </w:p>
        </w:tc>
        <w:tc>
          <w:tcPr>
            <w:tcW w:w="445" w:type="dxa"/>
          </w:tcPr>
          <w:p w:rsidR="004A19C8" w:rsidRPr="00F64729" w:rsidRDefault="004A19C8" w:rsidP="00692A30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977" w:type="dxa"/>
            <w:tcBorders>
              <w:left w:val="nil"/>
              <w:bottom w:val="single" w:sz="4" w:space="0" w:color="auto"/>
            </w:tcBorders>
          </w:tcPr>
          <w:p w:rsidR="004A19C8" w:rsidRPr="00F64729" w:rsidRDefault="004A19C8" w:rsidP="004A19C8">
            <w:pPr>
              <w:jc w:val="both"/>
              <w:rPr>
                <w:sz w:val="24"/>
                <w:szCs w:val="24"/>
              </w:rPr>
            </w:pPr>
          </w:p>
        </w:tc>
      </w:tr>
    </w:tbl>
    <w:p w:rsidR="00160D55" w:rsidRPr="00AD7D8B" w:rsidRDefault="00160D55" w:rsidP="00160D55">
      <w:pPr>
        <w:pStyle w:val="ac"/>
        <w:spacing w:before="0" w:beforeAutospacing="0" w:after="0" w:afterAutospacing="0" w:line="276" w:lineRule="auto"/>
        <w:jc w:val="right"/>
        <w:rPr>
          <w:sz w:val="25"/>
          <w:szCs w:val="25"/>
        </w:rPr>
      </w:pPr>
    </w:p>
    <w:p w:rsidR="00C806EE" w:rsidRDefault="00AD7D8B" w:rsidP="00245E01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C387B">
        <w:rPr>
          <w:rFonts w:ascii="Times New Roman" w:hAnsi="Times New Roman" w:cs="Times New Roman"/>
          <w:b/>
          <w:sz w:val="26"/>
          <w:szCs w:val="26"/>
        </w:rPr>
        <w:t xml:space="preserve">Предмет охраны </w:t>
      </w:r>
      <w:bookmarkStart w:id="23" w:name="OLE_LINK73"/>
      <w:bookmarkStart w:id="24" w:name="OLE_LINK74"/>
      <w:r w:rsidRPr="006C387B">
        <w:rPr>
          <w:rFonts w:ascii="Times New Roman" w:hAnsi="Times New Roman" w:cs="Times New Roman"/>
          <w:b/>
          <w:sz w:val="26"/>
          <w:szCs w:val="26"/>
        </w:rPr>
        <w:t xml:space="preserve">объекта культурного наследия </w:t>
      </w:r>
      <w:r w:rsidR="00A55A01">
        <w:rPr>
          <w:rFonts w:ascii="Times New Roman" w:hAnsi="Times New Roman" w:cs="Times New Roman"/>
          <w:b/>
          <w:sz w:val="26"/>
          <w:szCs w:val="26"/>
        </w:rPr>
        <w:t>федерального</w:t>
      </w:r>
      <w:r w:rsidRPr="006C387B">
        <w:rPr>
          <w:rFonts w:ascii="Times New Roman" w:hAnsi="Times New Roman" w:cs="Times New Roman"/>
          <w:b/>
          <w:sz w:val="26"/>
          <w:szCs w:val="26"/>
        </w:rPr>
        <w:t xml:space="preserve"> значения </w:t>
      </w:r>
      <w:bookmarkStart w:id="25" w:name="OLE_LINK13"/>
      <w:bookmarkStart w:id="26" w:name="OLE_LINK14"/>
      <w:bookmarkStart w:id="27" w:name="OLE_LINK62"/>
      <w:bookmarkStart w:id="28" w:name="OLE_LINK63"/>
      <w:bookmarkStart w:id="29" w:name="OLE_LINK71"/>
      <w:bookmarkStart w:id="30" w:name="OLE_LINK72"/>
    </w:p>
    <w:p w:rsidR="006C387B" w:rsidRPr="00A55A01" w:rsidRDefault="006C387B" w:rsidP="00245E01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55A01">
        <w:rPr>
          <w:rFonts w:ascii="Times New Roman" w:hAnsi="Times New Roman" w:cs="Times New Roman"/>
          <w:b/>
          <w:bCs/>
          <w:sz w:val="26"/>
          <w:szCs w:val="26"/>
        </w:rPr>
        <w:t>«</w:t>
      </w:r>
      <w:bookmarkEnd w:id="25"/>
      <w:bookmarkEnd w:id="26"/>
      <w:bookmarkEnd w:id="27"/>
      <w:bookmarkEnd w:id="28"/>
      <w:r w:rsidR="00A55A01" w:rsidRPr="00A55A01">
        <w:rPr>
          <w:rFonts w:ascii="Times New Roman" w:hAnsi="Times New Roman"/>
          <w:b/>
          <w:sz w:val="26"/>
          <w:szCs w:val="26"/>
        </w:rPr>
        <w:t>Дом, в котором останавливался Радищев Александр Николаевич»</w:t>
      </w:r>
    </w:p>
    <w:bookmarkEnd w:id="29"/>
    <w:bookmarkEnd w:id="30"/>
    <w:bookmarkEnd w:id="23"/>
    <w:bookmarkEnd w:id="24"/>
    <w:p w:rsidR="006C387B" w:rsidRPr="00245E01" w:rsidRDefault="006C387B" w:rsidP="00245E01">
      <w:pPr>
        <w:pStyle w:val="ConsPlusCell"/>
        <w:tabs>
          <w:tab w:val="left" w:pos="567"/>
        </w:tabs>
        <w:spacing w:line="276" w:lineRule="auto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12806" w:rsidRPr="00412806" w:rsidRDefault="00412806" w:rsidP="00412806">
      <w:pPr>
        <w:tabs>
          <w:tab w:val="left" w:pos="284"/>
        </w:tabs>
        <w:jc w:val="both"/>
        <w:rPr>
          <w:sz w:val="26"/>
          <w:szCs w:val="26"/>
        </w:rPr>
      </w:pPr>
      <w:r w:rsidRPr="00412806">
        <w:rPr>
          <w:sz w:val="26"/>
          <w:szCs w:val="26"/>
        </w:rPr>
        <w:t>1.</w:t>
      </w:r>
      <w:r w:rsidRPr="00412806">
        <w:rPr>
          <w:sz w:val="26"/>
          <w:szCs w:val="26"/>
        </w:rPr>
        <w:tab/>
        <w:t xml:space="preserve"> Градостроительные характеристики здания, участвующего в формировании исторической застройки ул. Октябрьской, Октябрьского взвоза (бывший Воскресенский взвоз) и одной из самых старых улиц города – Бакунина (бывшая ул. </w:t>
      </w:r>
      <w:proofErr w:type="spellStart"/>
      <w:r w:rsidRPr="00412806">
        <w:rPr>
          <w:sz w:val="26"/>
          <w:szCs w:val="26"/>
        </w:rPr>
        <w:t>Ефремовская</w:t>
      </w:r>
      <w:proofErr w:type="spellEnd"/>
      <w:r w:rsidRPr="00412806">
        <w:rPr>
          <w:sz w:val="26"/>
          <w:szCs w:val="26"/>
        </w:rPr>
        <w:t xml:space="preserve">) периода сер. XIX в. Угловое расположение здания в квартале, формирующем застройку бровки рельефа самой высокой террасы города – Воскресенской горы, в месте спуска на нижнюю террасу города по Октябрьскому взвозу, на противоположной стороне которого расположена культовая доминанта - Воскресенская церковь. Расположение  здания главным фасадом по линии застройки ул. Бакунина. </w:t>
      </w:r>
    </w:p>
    <w:p w:rsidR="00412806" w:rsidRPr="00412806" w:rsidRDefault="00412806" w:rsidP="00412806">
      <w:pPr>
        <w:tabs>
          <w:tab w:val="left" w:pos="284"/>
        </w:tabs>
        <w:jc w:val="both"/>
        <w:rPr>
          <w:sz w:val="26"/>
          <w:szCs w:val="26"/>
        </w:rPr>
      </w:pPr>
    </w:p>
    <w:p w:rsidR="00412806" w:rsidRPr="00412806" w:rsidRDefault="00412806" w:rsidP="00412806">
      <w:pPr>
        <w:tabs>
          <w:tab w:val="left" w:pos="284"/>
        </w:tabs>
        <w:jc w:val="both"/>
        <w:rPr>
          <w:sz w:val="26"/>
          <w:szCs w:val="26"/>
        </w:rPr>
      </w:pPr>
      <w:r w:rsidRPr="00412806">
        <w:rPr>
          <w:sz w:val="26"/>
          <w:szCs w:val="26"/>
        </w:rPr>
        <w:t>2.</w:t>
      </w:r>
      <w:r w:rsidRPr="00412806">
        <w:rPr>
          <w:sz w:val="26"/>
          <w:szCs w:val="26"/>
        </w:rPr>
        <w:tab/>
        <w:t xml:space="preserve">Объёмно-пространственная композиция здания на дату постройки сер. </w:t>
      </w:r>
      <w:proofErr w:type="gramStart"/>
      <w:r w:rsidRPr="00412806">
        <w:rPr>
          <w:sz w:val="26"/>
          <w:szCs w:val="26"/>
        </w:rPr>
        <w:t>XIX в., состоящая из единого 2-х этажного объёма с подвалом и мезонином, акцентирующим центральную ось дома в направлении  с юго-востока на северо-запад.</w:t>
      </w:r>
      <w:proofErr w:type="gramEnd"/>
      <w:r w:rsidRPr="00412806">
        <w:rPr>
          <w:sz w:val="26"/>
          <w:szCs w:val="26"/>
        </w:rPr>
        <w:t xml:space="preserve"> Прямоугольный в плане основной объём дома с северо-западного и юго-западного фасадов усложнен выступающими прямоугольными 2-х этажными объёмами.</w:t>
      </w:r>
    </w:p>
    <w:p w:rsidR="00412806" w:rsidRPr="00412806" w:rsidRDefault="00412806" w:rsidP="00412806">
      <w:pPr>
        <w:tabs>
          <w:tab w:val="left" w:pos="284"/>
        </w:tabs>
        <w:jc w:val="both"/>
        <w:rPr>
          <w:sz w:val="26"/>
          <w:szCs w:val="26"/>
        </w:rPr>
      </w:pPr>
    </w:p>
    <w:p w:rsidR="00412806" w:rsidRPr="00412806" w:rsidRDefault="00412806" w:rsidP="00412806">
      <w:pPr>
        <w:tabs>
          <w:tab w:val="left" w:pos="284"/>
        </w:tabs>
        <w:jc w:val="both"/>
        <w:rPr>
          <w:sz w:val="26"/>
          <w:szCs w:val="26"/>
        </w:rPr>
      </w:pPr>
      <w:r w:rsidRPr="00412806">
        <w:rPr>
          <w:sz w:val="26"/>
          <w:szCs w:val="26"/>
        </w:rPr>
        <w:t>3.</w:t>
      </w:r>
      <w:r w:rsidRPr="00412806">
        <w:rPr>
          <w:sz w:val="26"/>
          <w:szCs w:val="26"/>
        </w:rPr>
        <w:tab/>
        <w:t>Конфигурация крыши (основного объёма - вальмовая, мезонина - двухскатная, юго-западной пристройки - шатровая вогнутая со шпилем)  материал и характер кровельного покрытия (металл с окраской), высотные отметки по коньку и карнизу крыши основного объёма,</w:t>
      </w:r>
      <w:r w:rsidR="00F772B4">
        <w:rPr>
          <w:sz w:val="26"/>
          <w:szCs w:val="26"/>
        </w:rPr>
        <w:t xml:space="preserve"> пристроек и мезонина. С</w:t>
      </w:r>
      <w:r w:rsidRPr="00412806">
        <w:rPr>
          <w:sz w:val="26"/>
          <w:szCs w:val="26"/>
        </w:rPr>
        <w:t>луховые окна и кирпичные дымовые трубы их ме</w:t>
      </w:r>
      <w:r w:rsidR="00F772B4">
        <w:rPr>
          <w:sz w:val="26"/>
          <w:szCs w:val="26"/>
        </w:rPr>
        <w:t xml:space="preserve">стоположение, размеры, материал </w:t>
      </w:r>
      <w:r w:rsidRPr="00412806">
        <w:rPr>
          <w:sz w:val="26"/>
          <w:szCs w:val="26"/>
        </w:rPr>
        <w:t>и декоративное оформление.</w:t>
      </w:r>
    </w:p>
    <w:p w:rsidR="00412806" w:rsidRPr="00412806" w:rsidRDefault="00412806" w:rsidP="00412806">
      <w:pPr>
        <w:tabs>
          <w:tab w:val="left" w:pos="284"/>
        </w:tabs>
        <w:jc w:val="both"/>
        <w:rPr>
          <w:sz w:val="26"/>
          <w:szCs w:val="26"/>
        </w:rPr>
      </w:pPr>
    </w:p>
    <w:p w:rsidR="00412806" w:rsidRPr="00412806" w:rsidRDefault="00412806" w:rsidP="00412806">
      <w:pPr>
        <w:tabs>
          <w:tab w:val="left" w:pos="284"/>
        </w:tabs>
        <w:jc w:val="both"/>
        <w:rPr>
          <w:sz w:val="26"/>
          <w:szCs w:val="26"/>
        </w:rPr>
      </w:pPr>
      <w:r w:rsidRPr="00412806">
        <w:rPr>
          <w:sz w:val="26"/>
          <w:szCs w:val="26"/>
        </w:rPr>
        <w:t>4.</w:t>
      </w:r>
      <w:r w:rsidRPr="00412806">
        <w:rPr>
          <w:sz w:val="26"/>
          <w:szCs w:val="26"/>
        </w:rPr>
        <w:tab/>
        <w:t xml:space="preserve">Композиция и архитектурно-художественное оформление фасадов здания </w:t>
      </w:r>
      <w:r w:rsidR="00F13D97">
        <w:rPr>
          <w:sz w:val="26"/>
          <w:szCs w:val="26"/>
        </w:rPr>
        <w:t xml:space="preserve">            </w:t>
      </w:r>
      <w:r w:rsidRPr="00412806">
        <w:rPr>
          <w:sz w:val="26"/>
          <w:szCs w:val="26"/>
        </w:rPr>
        <w:t>в стиле классицизм на дату постройки сер. XIX в., включая:</w:t>
      </w:r>
    </w:p>
    <w:p w:rsidR="00412806" w:rsidRPr="00412806" w:rsidRDefault="00F772B4" w:rsidP="00412806">
      <w:pPr>
        <w:tabs>
          <w:tab w:val="left" w:pos="284"/>
        </w:tabs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4.1. С</w:t>
      </w:r>
      <w:r w:rsidR="00412806" w:rsidRPr="00412806">
        <w:rPr>
          <w:sz w:val="26"/>
          <w:szCs w:val="26"/>
        </w:rPr>
        <w:t xml:space="preserve">имметричную композицию юго-восточного (главного) фасада основного объёма в семь осей окон, центральная ось которого в уровне крыши оформлена мезонином в три оси окон; композицию северо-западного фасада основного объёма </w:t>
      </w:r>
      <w:r w:rsidR="00F13D97">
        <w:rPr>
          <w:sz w:val="26"/>
          <w:szCs w:val="26"/>
        </w:rPr>
        <w:t xml:space="preserve">                   </w:t>
      </w:r>
      <w:r w:rsidR="00412806" w:rsidRPr="00412806">
        <w:rPr>
          <w:sz w:val="26"/>
          <w:szCs w:val="26"/>
        </w:rPr>
        <w:t xml:space="preserve">с аналогичным расположением мезонина и с дополнительным выступающим </w:t>
      </w:r>
      <w:r w:rsidR="00F13D97">
        <w:rPr>
          <w:sz w:val="26"/>
          <w:szCs w:val="26"/>
        </w:rPr>
        <w:t xml:space="preserve">           </w:t>
      </w:r>
      <w:r w:rsidR="00412806" w:rsidRPr="00412806">
        <w:rPr>
          <w:sz w:val="26"/>
          <w:szCs w:val="26"/>
        </w:rPr>
        <w:t>в центральной части фасада 2-х этажным объёмом в шесть осей окон;</w:t>
      </w:r>
      <w:proofErr w:type="gramEnd"/>
      <w:r w:rsidR="00412806" w:rsidRPr="00412806">
        <w:rPr>
          <w:sz w:val="26"/>
          <w:szCs w:val="26"/>
        </w:rPr>
        <w:t xml:space="preserve"> </w:t>
      </w:r>
      <w:proofErr w:type="gramStart"/>
      <w:r w:rsidR="00412806" w:rsidRPr="00412806">
        <w:rPr>
          <w:sz w:val="26"/>
          <w:szCs w:val="26"/>
        </w:rPr>
        <w:t xml:space="preserve">симметричную композицию северо-восточного фасада в семь осей окон </w:t>
      </w:r>
      <w:r w:rsidR="00F13D97">
        <w:rPr>
          <w:sz w:val="26"/>
          <w:szCs w:val="26"/>
        </w:rPr>
        <w:t xml:space="preserve">                   </w:t>
      </w:r>
      <w:r w:rsidR="00412806" w:rsidRPr="00412806">
        <w:rPr>
          <w:sz w:val="26"/>
          <w:szCs w:val="26"/>
        </w:rPr>
        <w:t>с расположением по центральной оси фасада (за пределами здания) крытой одномаршевой лестницы в подвал, выходящей над уровнем земли небольшим кирпичным объёмом; композицию юго-западного фасада с ассиметричным расположением в четыре оси окон и выступающего объёма лестничного блока.</w:t>
      </w:r>
      <w:proofErr w:type="gramEnd"/>
    </w:p>
    <w:p w:rsidR="00412806" w:rsidRPr="00412806" w:rsidRDefault="00F772B4" w:rsidP="00412806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4.2. </w:t>
      </w:r>
      <w:r w:rsidR="00412806" w:rsidRPr="00412806">
        <w:rPr>
          <w:sz w:val="26"/>
          <w:szCs w:val="26"/>
        </w:rPr>
        <w:t xml:space="preserve">Декоративное оформление фасадов, а именно: профильное обрамление оконных проёмов 1-го этажа с массивным трехчастным веерообразным замковым камнем, широкий профильный междуэтажный пояс с покрытием из металла, пилястры </w:t>
      </w:r>
      <w:r w:rsidR="00F13D97">
        <w:rPr>
          <w:sz w:val="26"/>
          <w:szCs w:val="26"/>
        </w:rPr>
        <w:t xml:space="preserve">         </w:t>
      </w:r>
      <w:r w:rsidR="00412806" w:rsidRPr="00412806">
        <w:rPr>
          <w:sz w:val="26"/>
          <w:szCs w:val="26"/>
        </w:rPr>
        <w:t>с канелюрами, оформляющие поле стены и углы 1-го этажа основного объёма дома;</w:t>
      </w:r>
    </w:p>
    <w:p w:rsidR="00412806" w:rsidRPr="00412806" w:rsidRDefault="00F772B4" w:rsidP="00412806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4.3. </w:t>
      </w:r>
      <w:r w:rsidR="00412806" w:rsidRPr="00412806">
        <w:rPr>
          <w:sz w:val="26"/>
          <w:szCs w:val="26"/>
        </w:rPr>
        <w:t>Местоположение и габариты входов, крупные прямоугольные проёмы основных входов, два из которых для доступа в помещения 1-го этажа и подвала (для 2-х створчатых дверей), расположенные в юго-западной пристройке, третий вход ведет непосредственно в подвал и расположен со стороны северо-восточного фасада.</w:t>
      </w:r>
    </w:p>
    <w:p w:rsidR="00412806" w:rsidRPr="00412806" w:rsidRDefault="00F772B4" w:rsidP="00412806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4.4. </w:t>
      </w:r>
      <w:r w:rsidR="00412806" w:rsidRPr="00412806">
        <w:rPr>
          <w:sz w:val="26"/>
          <w:szCs w:val="26"/>
        </w:rPr>
        <w:t xml:space="preserve">Местоположение, размеры и форма оконных проёмов, а именно: лучковые – расположенные в уровне 1-го этажа дома,  прямоугольные - расположенные </w:t>
      </w:r>
      <w:r w:rsidR="00F13D97">
        <w:rPr>
          <w:sz w:val="26"/>
          <w:szCs w:val="26"/>
        </w:rPr>
        <w:t xml:space="preserve">             </w:t>
      </w:r>
      <w:r w:rsidR="00412806" w:rsidRPr="00412806">
        <w:rPr>
          <w:sz w:val="26"/>
          <w:szCs w:val="26"/>
        </w:rPr>
        <w:t>в уровне 2-го этажа и мезонина.</w:t>
      </w:r>
    </w:p>
    <w:p w:rsidR="00412806" w:rsidRPr="00412806" w:rsidRDefault="00412806" w:rsidP="00412806">
      <w:pPr>
        <w:tabs>
          <w:tab w:val="left" w:pos="284"/>
        </w:tabs>
        <w:jc w:val="both"/>
        <w:rPr>
          <w:sz w:val="26"/>
          <w:szCs w:val="26"/>
        </w:rPr>
      </w:pPr>
    </w:p>
    <w:p w:rsidR="00412806" w:rsidRPr="00412806" w:rsidRDefault="00412806" w:rsidP="00412806">
      <w:pPr>
        <w:tabs>
          <w:tab w:val="left" w:pos="284"/>
        </w:tabs>
        <w:jc w:val="both"/>
        <w:rPr>
          <w:sz w:val="26"/>
          <w:szCs w:val="26"/>
        </w:rPr>
      </w:pPr>
      <w:r w:rsidRPr="00412806">
        <w:rPr>
          <w:sz w:val="26"/>
          <w:szCs w:val="26"/>
        </w:rPr>
        <w:t>5.</w:t>
      </w:r>
      <w:r w:rsidRPr="00412806">
        <w:rPr>
          <w:sz w:val="26"/>
          <w:szCs w:val="26"/>
        </w:rPr>
        <w:tab/>
        <w:t xml:space="preserve">Материал и характер обработки фасадных поверхностей на период постройки здания сер. </w:t>
      </w:r>
      <w:proofErr w:type="gramStart"/>
      <w:r w:rsidRPr="00412806">
        <w:rPr>
          <w:sz w:val="26"/>
          <w:szCs w:val="26"/>
        </w:rPr>
        <w:t xml:space="preserve">XIX в., включая: оштукатуренную поверхность кирпичной кладки стен (гладкая, профильный декор) с окраской. </w:t>
      </w:r>
      <w:proofErr w:type="gramEnd"/>
    </w:p>
    <w:p w:rsidR="00412806" w:rsidRPr="00412806" w:rsidRDefault="00412806" w:rsidP="00412806">
      <w:pPr>
        <w:tabs>
          <w:tab w:val="left" w:pos="284"/>
        </w:tabs>
        <w:jc w:val="both"/>
        <w:rPr>
          <w:sz w:val="26"/>
          <w:szCs w:val="26"/>
        </w:rPr>
      </w:pPr>
    </w:p>
    <w:p w:rsidR="00412806" w:rsidRPr="00412806" w:rsidRDefault="00412806" w:rsidP="00412806">
      <w:pPr>
        <w:tabs>
          <w:tab w:val="left" w:pos="284"/>
        </w:tabs>
        <w:jc w:val="both"/>
        <w:rPr>
          <w:sz w:val="26"/>
          <w:szCs w:val="26"/>
        </w:rPr>
      </w:pPr>
      <w:r w:rsidRPr="00412806">
        <w:rPr>
          <w:sz w:val="26"/>
          <w:szCs w:val="26"/>
        </w:rPr>
        <w:t>6.</w:t>
      </w:r>
      <w:r w:rsidRPr="00412806">
        <w:rPr>
          <w:sz w:val="26"/>
          <w:szCs w:val="26"/>
        </w:rPr>
        <w:tab/>
        <w:t xml:space="preserve">Колористическое решение фасадов здания сер. XIX в., </w:t>
      </w:r>
      <w:proofErr w:type="gramStart"/>
      <w:r w:rsidRPr="00412806">
        <w:rPr>
          <w:sz w:val="26"/>
          <w:szCs w:val="26"/>
        </w:rPr>
        <w:t>основанное</w:t>
      </w:r>
      <w:proofErr w:type="gramEnd"/>
      <w:r w:rsidRPr="00412806">
        <w:rPr>
          <w:sz w:val="26"/>
          <w:szCs w:val="26"/>
        </w:rPr>
        <w:t xml:space="preserve"> на материалах историко-архивных и библиографических изысканий и результатах натурных исследований.</w:t>
      </w:r>
    </w:p>
    <w:p w:rsidR="00412806" w:rsidRPr="00412806" w:rsidRDefault="00412806" w:rsidP="00412806">
      <w:pPr>
        <w:tabs>
          <w:tab w:val="left" w:pos="284"/>
        </w:tabs>
        <w:jc w:val="both"/>
        <w:rPr>
          <w:sz w:val="26"/>
          <w:szCs w:val="26"/>
        </w:rPr>
      </w:pPr>
    </w:p>
    <w:p w:rsidR="00412806" w:rsidRPr="00412806" w:rsidRDefault="00412806" w:rsidP="00412806">
      <w:pPr>
        <w:tabs>
          <w:tab w:val="left" w:pos="284"/>
        </w:tabs>
        <w:jc w:val="both"/>
        <w:rPr>
          <w:sz w:val="26"/>
          <w:szCs w:val="26"/>
        </w:rPr>
      </w:pPr>
      <w:r w:rsidRPr="00412806">
        <w:rPr>
          <w:sz w:val="26"/>
          <w:szCs w:val="26"/>
        </w:rPr>
        <w:t>7.</w:t>
      </w:r>
      <w:r w:rsidRPr="00412806">
        <w:rPr>
          <w:sz w:val="26"/>
          <w:szCs w:val="26"/>
        </w:rPr>
        <w:tab/>
        <w:t xml:space="preserve"> Материал и </w:t>
      </w:r>
      <w:proofErr w:type="spellStart"/>
      <w:r w:rsidRPr="00412806">
        <w:rPr>
          <w:sz w:val="26"/>
          <w:szCs w:val="26"/>
        </w:rPr>
        <w:t>расстекловка</w:t>
      </w:r>
      <w:proofErr w:type="spellEnd"/>
      <w:r w:rsidRPr="00412806">
        <w:rPr>
          <w:sz w:val="26"/>
          <w:szCs w:val="26"/>
        </w:rPr>
        <w:t xml:space="preserve"> первоначальных оконных заполнений периода </w:t>
      </w:r>
      <w:r w:rsidR="00F13D97">
        <w:rPr>
          <w:sz w:val="26"/>
          <w:szCs w:val="26"/>
        </w:rPr>
        <w:t xml:space="preserve">         </w:t>
      </w:r>
      <w:r w:rsidRPr="00412806">
        <w:rPr>
          <w:sz w:val="26"/>
          <w:szCs w:val="26"/>
        </w:rPr>
        <w:t>сер. XIX в.</w:t>
      </w:r>
    </w:p>
    <w:p w:rsidR="00412806" w:rsidRPr="00412806" w:rsidRDefault="00412806" w:rsidP="00412806">
      <w:pPr>
        <w:tabs>
          <w:tab w:val="left" w:pos="284"/>
        </w:tabs>
        <w:jc w:val="both"/>
        <w:rPr>
          <w:sz w:val="26"/>
          <w:szCs w:val="26"/>
        </w:rPr>
      </w:pPr>
    </w:p>
    <w:p w:rsidR="00412806" w:rsidRPr="00412806" w:rsidRDefault="00412806" w:rsidP="00412806">
      <w:pPr>
        <w:tabs>
          <w:tab w:val="left" w:pos="284"/>
        </w:tabs>
        <w:jc w:val="both"/>
        <w:rPr>
          <w:color w:val="FF0000"/>
          <w:sz w:val="26"/>
          <w:szCs w:val="26"/>
        </w:rPr>
      </w:pPr>
      <w:r w:rsidRPr="00412806">
        <w:rPr>
          <w:sz w:val="26"/>
          <w:szCs w:val="26"/>
        </w:rPr>
        <w:t>8.</w:t>
      </w:r>
      <w:r w:rsidRPr="00412806">
        <w:rPr>
          <w:sz w:val="26"/>
          <w:szCs w:val="26"/>
        </w:rPr>
        <w:tab/>
        <w:t xml:space="preserve"> Местоположение внутренних лестниц в планировочной структуре здания.</w:t>
      </w:r>
    </w:p>
    <w:p w:rsidR="00412806" w:rsidRPr="00412806" w:rsidRDefault="00412806" w:rsidP="00412806">
      <w:pPr>
        <w:tabs>
          <w:tab w:val="left" w:pos="284"/>
        </w:tabs>
        <w:jc w:val="both"/>
        <w:rPr>
          <w:sz w:val="26"/>
          <w:szCs w:val="26"/>
        </w:rPr>
      </w:pPr>
    </w:p>
    <w:p w:rsidR="00412806" w:rsidRPr="00412806" w:rsidRDefault="00412806" w:rsidP="00412806">
      <w:pPr>
        <w:tabs>
          <w:tab w:val="left" w:pos="284"/>
        </w:tabs>
        <w:jc w:val="both"/>
        <w:rPr>
          <w:sz w:val="26"/>
          <w:szCs w:val="26"/>
        </w:rPr>
      </w:pPr>
      <w:r w:rsidRPr="00412806">
        <w:rPr>
          <w:sz w:val="26"/>
          <w:szCs w:val="26"/>
        </w:rPr>
        <w:t>9.</w:t>
      </w:r>
      <w:r w:rsidRPr="00412806">
        <w:rPr>
          <w:sz w:val="26"/>
          <w:szCs w:val="26"/>
        </w:rPr>
        <w:tab/>
        <w:t xml:space="preserve">Пространственно-планировочная структура интерьеров здания в габаритах капитальных несущих конструкций стен и перекрытий на период постройки здания сер. XIX в., включая первоначальные габариты дверных проёмов всех помещений 1-го и подвального этажей здания. Первоначальная планировочная структура здания с анфиладной системой расположения помещений, доступ в которые осуществлялся по лестничному блоку, расположенному в выступающем объеме юго-западного фасада, имеет вход на 1-й этаж и в подвал. Доступ в помещения 2-го этажа и мансарду (мезонин) предусмотрен по лестнице, расположенной </w:t>
      </w:r>
      <w:r w:rsidR="00F13D97">
        <w:rPr>
          <w:sz w:val="26"/>
          <w:szCs w:val="26"/>
        </w:rPr>
        <w:t xml:space="preserve">                   </w:t>
      </w:r>
      <w:r w:rsidRPr="00412806">
        <w:rPr>
          <w:sz w:val="26"/>
          <w:szCs w:val="26"/>
        </w:rPr>
        <w:t>в центральной части здания.</w:t>
      </w:r>
    </w:p>
    <w:p w:rsidR="00412806" w:rsidRPr="00412806" w:rsidRDefault="00412806" w:rsidP="00412806">
      <w:pPr>
        <w:tabs>
          <w:tab w:val="left" w:pos="284"/>
        </w:tabs>
        <w:jc w:val="both"/>
        <w:rPr>
          <w:sz w:val="26"/>
          <w:szCs w:val="26"/>
        </w:rPr>
      </w:pPr>
    </w:p>
    <w:p w:rsidR="00412806" w:rsidRPr="00412806" w:rsidRDefault="00F772B4" w:rsidP="00F772B4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>
        <w:rPr>
          <w:sz w:val="26"/>
          <w:szCs w:val="26"/>
        </w:rPr>
        <w:t>10.</w:t>
      </w:r>
      <w:r>
        <w:rPr>
          <w:sz w:val="26"/>
          <w:szCs w:val="26"/>
        </w:rPr>
        <w:tab/>
      </w:r>
      <w:r w:rsidR="00412806" w:rsidRPr="00412806">
        <w:rPr>
          <w:sz w:val="26"/>
          <w:szCs w:val="26"/>
        </w:rPr>
        <w:t>Материал капитальных стен и фу</w:t>
      </w:r>
      <w:r>
        <w:rPr>
          <w:sz w:val="26"/>
          <w:szCs w:val="26"/>
        </w:rPr>
        <w:t xml:space="preserve">ндаментов, конструктивная схема </w:t>
      </w:r>
      <w:r w:rsidR="00412806" w:rsidRPr="00412806">
        <w:rPr>
          <w:sz w:val="26"/>
          <w:szCs w:val="26"/>
        </w:rPr>
        <w:t>на период постройки здания сер. XIX в., включая сохранившиеся: ленточные бутовые фундаменты, кирпичные стены 1-го и подвального этажей здания, перекрытия подвальных помещений -</w:t>
      </w:r>
      <w:r>
        <w:rPr>
          <w:sz w:val="26"/>
          <w:szCs w:val="26"/>
        </w:rPr>
        <w:t xml:space="preserve"> кирпичные цилиндрические своды </w:t>
      </w:r>
      <w:r w:rsidR="00412806" w:rsidRPr="00412806">
        <w:rPr>
          <w:sz w:val="26"/>
          <w:szCs w:val="26"/>
        </w:rPr>
        <w:t xml:space="preserve">с распалубками </w:t>
      </w:r>
      <w:r w:rsidR="00F4220B">
        <w:rPr>
          <w:sz w:val="26"/>
          <w:szCs w:val="26"/>
        </w:rPr>
        <w:t xml:space="preserve">           </w:t>
      </w:r>
      <w:bookmarkStart w:id="31" w:name="_GoBack"/>
      <w:bookmarkEnd w:id="31"/>
      <w:r w:rsidR="00412806" w:rsidRPr="00412806">
        <w:rPr>
          <w:sz w:val="26"/>
          <w:szCs w:val="26"/>
        </w:rPr>
        <w:t>в местах расположения оконных и дверных проёмов.</w:t>
      </w:r>
    </w:p>
    <w:p w:rsidR="00412806" w:rsidRPr="00412806" w:rsidRDefault="00412806" w:rsidP="00412806">
      <w:pPr>
        <w:tabs>
          <w:tab w:val="left" w:pos="284"/>
        </w:tabs>
        <w:jc w:val="both"/>
        <w:rPr>
          <w:sz w:val="26"/>
          <w:szCs w:val="26"/>
        </w:rPr>
      </w:pPr>
    </w:p>
    <w:p w:rsidR="00412806" w:rsidRPr="00412806" w:rsidRDefault="00412806" w:rsidP="00412806">
      <w:pPr>
        <w:tabs>
          <w:tab w:val="left" w:pos="284"/>
        </w:tabs>
        <w:jc w:val="both"/>
        <w:rPr>
          <w:sz w:val="26"/>
          <w:szCs w:val="26"/>
        </w:rPr>
      </w:pPr>
    </w:p>
    <w:p w:rsidR="00160D55" w:rsidRPr="00160D55" w:rsidRDefault="00160D55" w:rsidP="00160D55">
      <w:pPr>
        <w:pStyle w:val="ac"/>
        <w:spacing w:before="0" w:beforeAutospacing="0" w:after="0" w:afterAutospacing="0" w:line="276" w:lineRule="auto"/>
        <w:jc w:val="right"/>
        <w:rPr>
          <w:sz w:val="20"/>
          <w:szCs w:val="20"/>
        </w:rPr>
      </w:pPr>
    </w:p>
    <w:sectPr w:rsidR="00160D55" w:rsidRPr="00160D55" w:rsidSect="00A13D67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1134" w:right="851" w:bottom="709" w:left="1701" w:header="437" w:footer="44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A30" w:rsidRDefault="00692A30">
      <w:r>
        <w:separator/>
      </w:r>
    </w:p>
  </w:endnote>
  <w:endnote w:type="continuationSeparator" w:id="0">
    <w:p w:rsidR="00692A30" w:rsidRDefault="0069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92A30" w:rsidRDefault="00692A3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4220B">
      <w:rPr>
        <w:rStyle w:val="a6"/>
        <w:noProof/>
      </w:rPr>
      <w:t>3</w:t>
    </w:r>
    <w:r>
      <w:rPr>
        <w:rStyle w:val="a6"/>
      </w:rPr>
      <w:fldChar w:fldCharType="end"/>
    </w:r>
  </w:p>
  <w:p w:rsidR="00692A30" w:rsidRDefault="00692A3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A30" w:rsidRDefault="00692A30">
      <w:r>
        <w:separator/>
      </w:r>
    </w:p>
  </w:footnote>
  <w:footnote w:type="continuationSeparator" w:id="0">
    <w:p w:rsidR="00692A30" w:rsidRDefault="0069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92A30">
      <w:rPr>
        <w:rStyle w:val="a6"/>
        <w:noProof/>
      </w:rPr>
      <w:t>1</w:t>
    </w:r>
    <w:r>
      <w:rPr>
        <w:rStyle w:val="a6"/>
      </w:rPr>
      <w:fldChar w:fldCharType="end"/>
    </w:r>
  </w:p>
  <w:p w:rsidR="00692A30" w:rsidRDefault="00692A3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Pr="00855067" w:rsidRDefault="00692A30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692A30" w:rsidRPr="00386933" w:rsidTr="00657FF0">
      <w:trPr>
        <w:trHeight w:val="567"/>
      </w:trPr>
      <w:tc>
        <w:tcPr>
          <w:tcW w:w="9356" w:type="dxa"/>
        </w:tcPr>
        <w:p w:rsidR="00692A30" w:rsidRPr="001F0845" w:rsidRDefault="00692A30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692A30" w:rsidRPr="001F0845" w:rsidRDefault="00692A30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692A30" w:rsidRPr="00386933" w:rsidTr="00657FF0">
      <w:trPr>
        <w:trHeight w:val="567"/>
      </w:trPr>
      <w:tc>
        <w:tcPr>
          <w:tcW w:w="9356" w:type="dxa"/>
        </w:tcPr>
        <w:p w:rsidR="00692A30" w:rsidRPr="00386933" w:rsidRDefault="00692A30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692A30" w:rsidRPr="00B6540F" w:rsidRDefault="00692A30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734E9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>
    <w:nsid w:val="1A387A8D"/>
    <w:multiLevelType w:val="hybridMultilevel"/>
    <w:tmpl w:val="D6ECCCB0"/>
    <w:lvl w:ilvl="0" w:tplc="F6D84246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327DC3"/>
    <w:multiLevelType w:val="hybridMultilevel"/>
    <w:tmpl w:val="142E9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4F42549E"/>
    <w:multiLevelType w:val="multilevel"/>
    <w:tmpl w:val="14F6A626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4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5F3D7350"/>
    <w:multiLevelType w:val="hybridMultilevel"/>
    <w:tmpl w:val="076406C2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72F8528F"/>
    <w:multiLevelType w:val="hybridMultilevel"/>
    <w:tmpl w:val="1A36D2F2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1"/>
  </w:num>
  <w:num w:numId="3">
    <w:abstractNumId w:val="10"/>
  </w:num>
  <w:num w:numId="4">
    <w:abstractNumId w:val="12"/>
  </w:num>
  <w:num w:numId="5">
    <w:abstractNumId w:val="16"/>
  </w:num>
  <w:num w:numId="6">
    <w:abstractNumId w:val="7"/>
  </w:num>
  <w:num w:numId="7">
    <w:abstractNumId w:val="14"/>
  </w:num>
  <w:num w:numId="8">
    <w:abstractNumId w:val="8"/>
  </w:num>
  <w:num w:numId="9">
    <w:abstractNumId w:val="9"/>
  </w:num>
  <w:num w:numId="10">
    <w:abstractNumId w:val="11"/>
  </w:num>
  <w:num w:numId="11">
    <w:abstractNumId w:val="2"/>
  </w:num>
  <w:num w:numId="12">
    <w:abstractNumId w:val="5"/>
  </w:num>
  <w:num w:numId="13">
    <w:abstractNumId w:val="3"/>
  </w:num>
  <w:num w:numId="14">
    <w:abstractNumId w:val="6"/>
  </w:num>
  <w:num w:numId="15">
    <w:abstractNumId w:val="4"/>
  </w:num>
  <w:num w:numId="16">
    <w:abstractNumId w:val="17"/>
  </w:num>
  <w:num w:numId="17">
    <w:abstractNumId w:val="15"/>
  </w:num>
  <w:num w:numId="18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2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736C"/>
    <w:rsid w:val="000153E1"/>
    <w:rsid w:val="00015C8B"/>
    <w:rsid w:val="00016379"/>
    <w:rsid w:val="000210F3"/>
    <w:rsid w:val="00042C30"/>
    <w:rsid w:val="000500C0"/>
    <w:rsid w:val="00050233"/>
    <w:rsid w:val="0005128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5FF7"/>
    <w:rsid w:val="000B637D"/>
    <w:rsid w:val="000B6FE4"/>
    <w:rsid w:val="000B7865"/>
    <w:rsid w:val="000C2356"/>
    <w:rsid w:val="000C23A3"/>
    <w:rsid w:val="000C515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24DE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394D"/>
    <w:rsid w:val="00224453"/>
    <w:rsid w:val="00224DAA"/>
    <w:rsid w:val="00233A82"/>
    <w:rsid w:val="00233F0E"/>
    <w:rsid w:val="0023419E"/>
    <w:rsid w:val="00237045"/>
    <w:rsid w:val="00237D90"/>
    <w:rsid w:val="002402D4"/>
    <w:rsid w:val="0024556F"/>
    <w:rsid w:val="00245E01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70A0"/>
    <w:rsid w:val="00327A85"/>
    <w:rsid w:val="00330C76"/>
    <w:rsid w:val="0034007E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3F7258"/>
    <w:rsid w:val="004017EC"/>
    <w:rsid w:val="00401C84"/>
    <w:rsid w:val="00402A73"/>
    <w:rsid w:val="0041255B"/>
    <w:rsid w:val="004125F3"/>
    <w:rsid w:val="00412806"/>
    <w:rsid w:val="00415BC5"/>
    <w:rsid w:val="00417243"/>
    <w:rsid w:val="0042334C"/>
    <w:rsid w:val="004256C9"/>
    <w:rsid w:val="00427F76"/>
    <w:rsid w:val="00430505"/>
    <w:rsid w:val="00431A37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A19C8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332D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03B"/>
    <w:rsid w:val="005469DE"/>
    <w:rsid w:val="00551858"/>
    <w:rsid w:val="00553777"/>
    <w:rsid w:val="00556E9A"/>
    <w:rsid w:val="00557489"/>
    <w:rsid w:val="00557F5A"/>
    <w:rsid w:val="005611FB"/>
    <w:rsid w:val="00561B16"/>
    <w:rsid w:val="0056291F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C32"/>
    <w:rsid w:val="005D24C7"/>
    <w:rsid w:val="005D3BA8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2A3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387B"/>
    <w:rsid w:val="006C4CC0"/>
    <w:rsid w:val="006C73DB"/>
    <w:rsid w:val="006D04C8"/>
    <w:rsid w:val="006D3FD0"/>
    <w:rsid w:val="006D5E74"/>
    <w:rsid w:val="006E0351"/>
    <w:rsid w:val="006E0C92"/>
    <w:rsid w:val="006E0E4C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E7377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71EE0"/>
    <w:rsid w:val="00973402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05D04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5A01"/>
    <w:rsid w:val="00A56E93"/>
    <w:rsid w:val="00A57144"/>
    <w:rsid w:val="00A62D5A"/>
    <w:rsid w:val="00A65BF8"/>
    <w:rsid w:val="00A7322D"/>
    <w:rsid w:val="00A75727"/>
    <w:rsid w:val="00A829AC"/>
    <w:rsid w:val="00A83AA0"/>
    <w:rsid w:val="00A85016"/>
    <w:rsid w:val="00A85126"/>
    <w:rsid w:val="00A927A1"/>
    <w:rsid w:val="00AA086D"/>
    <w:rsid w:val="00AA1B63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1FFC"/>
    <w:rsid w:val="00AF3081"/>
    <w:rsid w:val="00AF39C3"/>
    <w:rsid w:val="00AF40C0"/>
    <w:rsid w:val="00AF44B0"/>
    <w:rsid w:val="00B027C8"/>
    <w:rsid w:val="00B03924"/>
    <w:rsid w:val="00B045AF"/>
    <w:rsid w:val="00B1361D"/>
    <w:rsid w:val="00B1507B"/>
    <w:rsid w:val="00B15935"/>
    <w:rsid w:val="00B214C2"/>
    <w:rsid w:val="00B24165"/>
    <w:rsid w:val="00B248D9"/>
    <w:rsid w:val="00B27A25"/>
    <w:rsid w:val="00B3060C"/>
    <w:rsid w:val="00B31A59"/>
    <w:rsid w:val="00B327EF"/>
    <w:rsid w:val="00B32AB5"/>
    <w:rsid w:val="00B33EB8"/>
    <w:rsid w:val="00B3456A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46F7"/>
    <w:rsid w:val="00BC4C22"/>
    <w:rsid w:val="00BD158F"/>
    <w:rsid w:val="00BD2499"/>
    <w:rsid w:val="00BD4917"/>
    <w:rsid w:val="00BD56BB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17515"/>
    <w:rsid w:val="00C25002"/>
    <w:rsid w:val="00C2500D"/>
    <w:rsid w:val="00C254E6"/>
    <w:rsid w:val="00C265E1"/>
    <w:rsid w:val="00C2716A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06EE"/>
    <w:rsid w:val="00C8538C"/>
    <w:rsid w:val="00C855D8"/>
    <w:rsid w:val="00C86CB7"/>
    <w:rsid w:val="00C90C44"/>
    <w:rsid w:val="00C95727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2596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623F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75613"/>
    <w:rsid w:val="00E80A9F"/>
    <w:rsid w:val="00E85EE8"/>
    <w:rsid w:val="00E862D2"/>
    <w:rsid w:val="00E878D3"/>
    <w:rsid w:val="00E92EDA"/>
    <w:rsid w:val="00E93D91"/>
    <w:rsid w:val="00E94D2B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3D97"/>
    <w:rsid w:val="00F14039"/>
    <w:rsid w:val="00F154C6"/>
    <w:rsid w:val="00F158E2"/>
    <w:rsid w:val="00F17025"/>
    <w:rsid w:val="00F236C7"/>
    <w:rsid w:val="00F266CD"/>
    <w:rsid w:val="00F37473"/>
    <w:rsid w:val="00F4158F"/>
    <w:rsid w:val="00F41CF5"/>
    <w:rsid w:val="00F4220B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772B4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2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68ECD-14ED-475F-96EC-D122144F1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899</TotalTime>
  <Pages>3</Pages>
  <Words>816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6582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User_cct</cp:lastModifiedBy>
  <cp:revision>33</cp:revision>
  <cp:lastPrinted>2016-11-21T02:27:00Z</cp:lastPrinted>
  <dcterms:created xsi:type="dcterms:W3CDTF">2016-11-19T19:46:00Z</dcterms:created>
  <dcterms:modified xsi:type="dcterms:W3CDTF">2016-12-09T06:09:00Z</dcterms:modified>
</cp:coreProperties>
</file>